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80" w:lineRule="atLeast"/>
        <w:ind w:left="720" w:right="0" w:firstLine="0"/>
        <w:jc w:val="left"/>
        <w:rPr>
          <w:rFonts w:hint="eastAsia" w:ascii="Century" w:hAnsi="Century"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令和８年度勝浦市介護サービス事業所物価高騰対策支援事業実施要綱</w:t>
      </w:r>
    </w:p>
    <w:p>
      <w:pPr>
        <w:pStyle w:val="0"/>
        <w:spacing w:before="0" w:beforeLines="0" w:beforeAutospacing="0" w:after="0" w:afterLines="0" w:afterAutospacing="0" w:line="480" w:lineRule="atLeast"/>
        <w:ind w:left="720" w:right="0" w:firstLine="0"/>
        <w:jc w:val="left"/>
        <w:rPr>
          <w:rFonts w:hint="eastAsia" w:ascii="Century" w:hAnsi="Century" w:eastAsia="ＭＳ 明朝"/>
          <w:b w:val="0"/>
          <w:i w:val="0"/>
          <w:strike w:val="0"/>
          <w:color w:val="000000"/>
          <w:u w:val="none" w:color="auto"/>
        </w:rPr>
      </w:pPr>
      <w:bookmarkStart w:id="0" w:name="_GoBack"/>
      <w:bookmarkEnd w:id="0"/>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（目的）</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第１条　高齢者福祉施設に対し、勝浦市介護サービス事業所物価高騰対策給付金（以下「給付金」という。）を支給することにより、エネルギー・食料品価格の高騰による高齢者福祉施設の経営への影響を緩和し、もって当該施設に入所する高齢者等の生活環境を維持することを目的とす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（定義）</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第２条　この要綱における用語の意義は、次に定めるところによる。</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(1) </w:t>
      </w:r>
      <w:r>
        <w:rPr>
          <w:rFonts w:hint="default" w:ascii="ＭＳ 明朝" w:hAnsi="ＭＳ 明朝" w:eastAsia="ＭＳ 明朝"/>
          <w:b w:val="0"/>
          <w:i w:val="0"/>
          <w:strike w:val="0"/>
          <w:color w:val="000000"/>
          <w:sz w:val="24"/>
          <w:u w:val="none" w:color="auto"/>
        </w:rPr>
        <w:t>高齢者福祉施設　市内に所在する次のいずれかの施設</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ア</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介護老人福祉施設　介護保険法（平成９年法律第１２３号）で規定する介護老人福祉施設及び地域密着型介護老人福祉施設</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イ</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介護老人保健施設　介護保険法で規定する介護老人保健施設</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ウ</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介護医療院　介護保険法で規定する介護医療院</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エ</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養護老人ホーム　老人福祉法（昭和３８年法律第１３３号）で規定する養護老人ホーム</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オ</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軽費老人ホーム　老人福祉法で規定する軽費老人ホーム</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カ</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単独型短期入所生活介護　介護保険法で規定する短期入所生活介護。ただし、他の施設と併設されていない施設に限る。</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キ</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認知症対応型共同生活介護　介護保険法で規定する認知症対応型共同生活介護</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ク</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通所介護　介護保険法で規定する通所介護</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ケ</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通所リハビリテーション　介護保険法で規定する通所リハビリテーション</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コ</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認知症対応型通所介護　介護保険法で規定する認知症対応型通所介護</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サ</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地域密着型通所介護　介護保険法で規定する地域密着型通所介護</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シ</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小規模多機能型居宅介護　介護保険法で規定する小規模多機能型居宅介護</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ス</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複合型サービス　介護保険法で規定する複合型サービス</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セ</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訪問介護　介護保険法（平成９年法律第１２３号）で規定する訪問介護</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ソ</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訪問看護　介護保険法で規定する訪問看護</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タ</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訪問リハビリテーション　介護保険法で規定する訪問リハビリテーション</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チ</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訪問入浴　介護保険法で規定する訪問入浴介護</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ツ</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定期巡回・随時対応型訪問介護看護　介護保険法で規定する定期巡回・随時対応型訪問介護看護</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テ</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夜間対応型訪問介護　介護保険法で規定する夜間対応型訪問介護</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ト</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居宅介護支援　介護保険法で規定する居宅介護支援</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(2) </w:t>
      </w:r>
      <w:r>
        <w:rPr>
          <w:rFonts w:hint="default" w:ascii="ＭＳ 明朝" w:hAnsi="ＭＳ 明朝" w:eastAsia="ＭＳ 明朝"/>
          <w:b w:val="0"/>
          <w:i w:val="0"/>
          <w:strike w:val="0"/>
          <w:color w:val="000000"/>
          <w:sz w:val="24"/>
          <w:u w:val="none" w:color="auto"/>
        </w:rPr>
        <w:t>前号に規定するもののほか、この要綱において使用する用語の意義は介護保険法及び老人福祉法の例による。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（交付の対象）</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第３条　この給付金は、令和８年４月１日において指定、許可又は設置されている前条に掲げる高齢者福祉施設（同時点において休止している施設は除く。）を対象とし、１事業所が１の事業所区分において複数のサービスを提供しているとき若しくは同一の敷地内にある事業所又は隣接する同一事業者の事業所が１の事業所区分において複数のサービスを提供しているときは、１事業所として算定する。</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２　前項の規定にかかわらず、交付を受けようとする者（法人その他団体にあっては、その役員等（業務を執行する社員、取締役、執行役若しくはこれらに準ずる者、相談役、顧問その他の実質的に当該法人の経営に関与している者又は当該法人の業務に係る契約を締結する権限を有する者をいう。以下同じ。））が次のいずれかに該当する者であるときは、当該事業者は、交付の対象とならない。</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(1) </w:t>
      </w:r>
      <w:r>
        <w:rPr>
          <w:rFonts w:hint="default" w:ascii="ＭＳ 明朝" w:hAnsi="ＭＳ 明朝" w:eastAsia="ＭＳ 明朝"/>
          <w:b w:val="0"/>
          <w:i w:val="0"/>
          <w:strike w:val="0"/>
          <w:color w:val="000000"/>
          <w:sz w:val="24"/>
          <w:u w:val="none" w:color="auto"/>
        </w:rPr>
        <w:t>暴力団員による不当な行為の防止等に関する法律（平成３年法律第７７号）第２条第６号に規定する暴力団員（以下「暴力団員」という。）</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(2) </w:t>
      </w:r>
      <w:r>
        <w:rPr>
          <w:rFonts w:hint="default" w:ascii="ＭＳ 明朝" w:hAnsi="ＭＳ 明朝" w:eastAsia="ＭＳ 明朝"/>
          <w:b w:val="0"/>
          <w:i w:val="0"/>
          <w:strike w:val="0"/>
          <w:color w:val="000000"/>
          <w:sz w:val="24"/>
          <w:u w:val="none" w:color="auto"/>
        </w:rPr>
        <w:t>次のいずれかに該当する行為（イ又はウに該当する行為であって、法令上の義務の履行としてするものその他正当な理由があるものを除く。）をした者（継続的に又は反復して当該行為を行うおそれがないと認められる者を除く。）</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ア</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自己若しくは他人の不正な利益を図る目的又は他人に損害を加える目的で、暴力団員による不当な行為の防止等に関する法律第２条第２号に規定する暴力団（以下「暴力団」という。）又は暴力団員を利用する行為</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イ</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暴力団の活動を助長し、又は暴力団の運営に資することとなることを知りながら、暴力団員又は暴力団員が指定した者に対して行う、金品その他の財産上の利益若しくは便宜の供与又はこれらに準ずる行為</w:t>
      </w:r>
    </w:p>
    <w:p>
      <w:pPr>
        <w:pStyle w:val="0"/>
        <w:spacing w:before="0" w:beforeLines="0" w:beforeAutospacing="0" w:after="0" w:afterLines="0" w:afterAutospacing="0" w:line="480" w:lineRule="atLeast"/>
        <w:ind w:left="72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ウ</w:t>
      </w:r>
      <w:r>
        <w:rPr>
          <w:rFonts w:hint="default" w:ascii="ＭＳ 明朝" w:hAnsi="ＭＳ 明朝" w:eastAsia="ＭＳ 明朝"/>
          <w:b w:val="0"/>
          <w:i w:val="0"/>
          <w:strike w:val="0"/>
          <w:color w:val="000000"/>
          <w:sz w:val="24"/>
          <w:u w:val="none" w:color="auto"/>
        </w:rPr>
        <w:t xml:space="preserve"> </w:t>
      </w:r>
      <w:r>
        <w:rPr>
          <w:rFonts w:hint="default" w:ascii="ＭＳ 明朝" w:hAnsi="ＭＳ 明朝" w:eastAsia="ＭＳ 明朝"/>
          <w:b w:val="0"/>
          <w:i w:val="0"/>
          <w:strike w:val="0"/>
          <w:color w:val="000000"/>
          <w:sz w:val="24"/>
          <w:u w:val="none" w:color="auto"/>
        </w:rPr>
        <w:t>市の事務又は事業に関し、請負契約、物品を購入する契約その他の契約の相手方（法人その他団体にあっては、その役員等）が暴力団員であることを知りながら、当該契約を締結する行為</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(3) </w:t>
      </w:r>
      <w:r>
        <w:rPr>
          <w:rFonts w:hint="default" w:ascii="ＭＳ 明朝" w:hAnsi="ＭＳ 明朝" w:eastAsia="ＭＳ 明朝"/>
          <w:b w:val="0"/>
          <w:i w:val="0"/>
          <w:strike w:val="0"/>
          <w:color w:val="000000"/>
          <w:sz w:val="24"/>
          <w:u w:val="none" w:color="auto"/>
        </w:rPr>
        <w:t>暴力団又は暴力団員と社会的に非難されるべき関係を有している者</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（給付金の算定方法）</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第４条　この給付金の算出は、次に掲げる額とする。</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(1) </w:t>
      </w:r>
      <w:r>
        <w:rPr>
          <w:rFonts w:hint="default" w:ascii="ＭＳ 明朝" w:hAnsi="ＭＳ 明朝" w:eastAsia="ＭＳ 明朝"/>
          <w:b w:val="0"/>
          <w:i w:val="0"/>
          <w:strike w:val="0"/>
          <w:color w:val="000000"/>
          <w:sz w:val="24"/>
          <w:u w:val="none" w:color="auto"/>
        </w:rPr>
        <w:t>第２条第１号アからキまでに掲げる施設　１施設につき、１万７，０００円に令和８年４月１日時点における施設定員を乗じた額とする。</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(2) </w:t>
      </w:r>
      <w:r>
        <w:rPr>
          <w:rFonts w:hint="default" w:ascii="ＭＳ 明朝" w:hAnsi="ＭＳ 明朝" w:eastAsia="ＭＳ 明朝"/>
          <w:b w:val="0"/>
          <w:i w:val="0"/>
          <w:strike w:val="0"/>
          <w:color w:val="000000"/>
          <w:sz w:val="24"/>
          <w:u w:val="none" w:color="auto"/>
        </w:rPr>
        <w:t>第２条第１号ク及びケに掲げる施設　１施設につき２１万円とする。</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(3) </w:t>
      </w:r>
      <w:r>
        <w:rPr>
          <w:rFonts w:hint="default" w:ascii="ＭＳ 明朝" w:hAnsi="ＭＳ 明朝" w:eastAsia="ＭＳ 明朝"/>
          <w:b w:val="0"/>
          <w:i w:val="0"/>
          <w:strike w:val="0"/>
          <w:color w:val="000000"/>
          <w:sz w:val="24"/>
          <w:u w:val="none" w:color="auto"/>
        </w:rPr>
        <w:t>第２条第１号コからスまでに掲げる施設　１施設につき８万円とする。</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(4) </w:t>
      </w:r>
      <w:r>
        <w:rPr>
          <w:rFonts w:hint="default" w:ascii="ＭＳ 明朝" w:hAnsi="ＭＳ 明朝" w:eastAsia="ＭＳ 明朝"/>
          <w:b w:val="0"/>
          <w:i w:val="0"/>
          <w:strike w:val="0"/>
          <w:color w:val="000000"/>
          <w:sz w:val="24"/>
          <w:u w:val="none" w:color="auto"/>
        </w:rPr>
        <w:t>第２条第１号セからトまでに掲げる施設　１施設につき２万円とする。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（申請手続等）</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第５条　高齢者福祉施設を運営する法人（以下「事業者」という。）は、給付金の交付を申請しようとするときは、令和８年度勝浦市介護サービス事業所物価高騰対策給付金交付申請書（別記第１号様式）、誓約書（別記第２号様式）及び役員等名簿（別記第３号様式）を別に定める日までに市長に提出しなければならない。ただし、複数の高齢者福祉施設を運営する事業者にあっては、別記第１号様式に内訳書（別紙）を添付するものとす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（交付決定）</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第６条　市長は、前条に定める申請があった場合は、その内容を審査し、給付金の交付の可否を決定し、令和８年度勝浦市介護サービス事業所物価高騰対策給付金交付（不交付）決定通知書（別記第４号様式）により申請者に通知するものとする。</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２　前項の規定する交付決定をもって確定通知とする。</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３　当該給付金の交付は、１事業所につき１回限りとする。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（交付の請求）</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第７条　前条により交付決定を受けた当該申請者が給付金の交付の請求をしようとするときは、令和８年度勝浦市介護サービス事業所物価高騰対策給付金交付請求書（第５号様式）を当該年度の３月３１日までに市長に提出するものとす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（決定の取消等）</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第８条　市長は、事業者が次の各号のいずれかに該当するときは、交付の決定の全部又は一部を取り消すことができる。</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(1) </w:t>
      </w:r>
      <w:r>
        <w:rPr>
          <w:rFonts w:hint="default" w:ascii="ＭＳ 明朝" w:hAnsi="ＭＳ 明朝" w:eastAsia="ＭＳ 明朝"/>
          <w:b w:val="0"/>
          <w:i w:val="0"/>
          <w:strike w:val="0"/>
          <w:color w:val="000000"/>
          <w:sz w:val="24"/>
          <w:u w:val="none" w:color="auto"/>
        </w:rPr>
        <w:t>偽りその他不正の手段により給付金の交付を受けたとき。</w:t>
      </w:r>
    </w:p>
    <w:p>
      <w:pPr>
        <w:pStyle w:val="0"/>
        <w:spacing w:before="0" w:beforeLines="0" w:beforeAutospacing="0" w:after="0" w:afterLines="0" w:afterAutospacing="0" w:line="480" w:lineRule="atLeast"/>
        <w:ind w:left="48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 xml:space="preserve">(2) </w:t>
      </w:r>
      <w:r>
        <w:rPr>
          <w:rFonts w:hint="default" w:ascii="ＭＳ 明朝" w:hAnsi="ＭＳ 明朝" w:eastAsia="ＭＳ 明朝"/>
          <w:b w:val="0"/>
          <w:i w:val="0"/>
          <w:strike w:val="0"/>
          <w:color w:val="000000"/>
          <w:sz w:val="24"/>
          <w:u w:val="none" w:color="auto"/>
        </w:rPr>
        <w:t>第３条第２項各号のいずれかに該当する者であることが判明したとき。</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２　市長は、前項の規定により交付の決定を取り消した場合において、給付金の当該取消しに係る部分に関し、既に給付金が交付されているときは、期限を定めて、その返還を命ずるものとする。</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（受給権の譲渡又は担保の禁止）</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第９条　本事業の給付金の交付を受ける権利は、譲り渡し、又は担保に供してはならない。</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（事業概要に関する周知等）</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第１０条　市長は、事業実施に当たり、交付対象者の要件、申請の方法、申請受付開始日等の事業の概要について、広報その他の方法により事業者への周知を行う。</w:t>
      </w:r>
    </w:p>
    <w:p>
      <w:pPr>
        <w:pStyle w:val="0"/>
        <w:spacing w:before="0" w:beforeLines="0" w:beforeAutospacing="0" w:after="0" w:afterLines="0" w:afterAutospacing="0" w:line="480" w:lineRule="atLeast"/>
        <w:ind w:left="240" w:right="0" w:firstLine="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（補則）</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第１１条　この要綱に定めるもののほか必要な事項は、市長が別に定める。</w:t>
      </w:r>
    </w:p>
    <w:p>
      <w:pPr>
        <w:rPr>
          <w:rFonts w:hint="default"/>
        </w:rPr>
        <w:sectPr>
          <w:pgSz w:w="11905" w:h="16837"/>
          <w:pgMar w:top="1984" w:right="1700" w:bottom="1700" w:left="1700" w:header="720" w:footer="720" w:gutter="0"/>
          <w:cols w:space="720"/>
          <w:textDirection w:val="lrTb"/>
          <w:docGrid w:type="linesAndChars" w:linePitch="365" w:charSpace="6963"/>
        </w:sectPr>
      </w:pP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p>
    <w:p>
      <w:pPr>
        <w:pStyle w:val="0"/>
        <w:kinsoku w:val="0"/>
        <w:ind w:leftChars="0" w:firstLine="0" w:firstLineChars="0"/>
        <w:jc w:val="left"/>
        <w:rPr>
          <w:rFonts w:hint="default"/>
          <w:spacing w:val="0"/>
          <w:sz w:val="24"/>
        </w:rPr>
      </w:pPr>
      <w:r>
        <w:rPr>
          <w:rFonts w:hint="eastAsia" w:ascii="ＭＳ 明朝" w:hAnsi="ＭＳ 明朝" w:eastAsia="ＭＳ 明朝"/>
          <w:b w:val="0"/>
          <w:i w:val="0"/>
          <w:strike w:val="0"/>
          <w:color w:val="000000"/>
          <w:u w:val="none" w:color="auto"/>
        </w:rPr>
        <w:t>　　　</w:t>
      </w:r>
      <w:r>
        <w:rPr>
          <w:rFonts w:hint="eastAsia"/>
          <w:spacing w:val="0"/>
          <w:sz w:val="24"/>
        </w:rPr>
        <w:t>附　則</w:t>
      </w:r>
    </w:p>
    <w:p>
      <w:pPr>
        <w:pStyle w:val="0"/>
        <w:kinsoku w:val="0"/>
        <w:jc w:val="left"/>
        <w:rPr>
          <w:rFonts w:hint="default"/>
          <w:spacing w:val="0"/>
          <w:sz w:val="24"/>
        </w:rPr>
      </w:pPr>
      <w:r>
        <w:rPr>
          <w:rFonts w:hint="eastAsia" w:ascii="ＭＳ 明朝" w:hAnsi="ＭＳ 明朝" w:eastAsia="ＭＳ 明朝"/>
          <w:b w:val="0"/>
          <w:i w:val="0"/>
          <w:strike w:val="0"/>
          <w:color w:val="000000"/>
          <w:u w:val="none" w:color="auto"/>
        </w:rPr>
        <w:t>　（施行期日）</w:t>
      </w:r>
    </w:p>
    <w:p>
      <w:pPr>
        <w:pStyle w:val="0"/>
        <w:kinsoku w:val="0"/>
        <w:jc w:val="left"/>
        <w:rPr>
          <w:rFonts w:hint="default"/>
          <w:spacing w:val="0"/>
          <w:sz w:val="24"/>
        </w:rPr>
      </w:pPr>
      <w:r>
        <w:rPr>
          <w:rFonts w:hint="eastAsia"/>
          <w:spacing w:val="0"/>
          <w:sz w:val="24"/>
        </w:rPr>
        <w:t>１　</w:t>
      </w:r>
      <w:r>
        <w:rPr>
          <w:rFonts w:hint="eastAsia"/>
          <w:color w:val="auto"/>
          <w:spacing w:val="0"/>
          <w:sz w:val="24"/>
        </w:rPr>
        <w:t>この告示は、令和８年４月１日から施行する。</w:t>
      </w:r>
    </w:p>
    <w:p>
      <w:pPr>
        <w:pStyle w:val="0"/>
        <w:kinsoku w:val="0"/>
        <w:jc w:val="left"/>
        <w:rPr>
          <w:rFonts w:hint="default"/>
          <w:spacing w:val="0"/>
          <w:sz w:val="24"/>
        </w:rPr>
      </w:pPr>
      <w:r>
        <w:rPr>
          <w:rFonts w:hint="eastAsia"/>
          <w:spacing w:val="0"/>
          <w:sz w:val="24"/>
        </w:rPr>
        <w:t>　（失効）</w:t>
      </w:r>
    </w:p>
    <w:p>
      <w:pPr>
        <w:pStyle w:val="0"/>
        <w:kinsoku w:val="0"/>
        <w:jc w:val="left"/>
        <w:rPr>
          <w:rFonts w:hint="default"/>
          <w:spacing w:val="0"/>
          <w:sz w:val="24"/>
        </w:rPr>
      </w:pPr>
      <w:r>
        <w:rPr>
          <w:rFonts w:hint="eastAsia"/>
          <w:color w:val="auto"/>
          <w:spacing w:val="0"/>
          <w:sz w:val="24"/>
        </w:rPr>
        <w:t>２　この告示は、令和９年３月３１日限り、その効力を失う。</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　（勝浦市介護サービス事業所物価高騰対策支援事業実施要綱の廃止）</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３　勝浦市介護サービス事業所物価高騰対策支援事業実施要綱（令和７年勝浦市告示第４６号）は、廃止する。</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別記第１号様式（第５条関係）</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第２号様式（第５条関係）</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第３号様式（第５条関係）</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4"/>
          <w:u w:val="none" w:color="auto"/>
        </w:rPr>
        <w:t>第４号様式（第６条関係）</w:t>
      </w:r>
    </w:p>
    <w:p>
      <w:pPr>
        <w:pStyle w:val="0"/>
        <w:spacing w:before="0" w:beforeLines="0" w:beforeAutospacing="0" w:after="0" w:afterLines="0" w:afterAutospacing="0" w:line="480" w:lineRule="atLeast"/>
        <w:ind w:left="240" w:right="0" w:hanging="240"/>
        <w:jc w:val="left"/>
        <w:rPr>
          <w:rFonts w:hint="eastAsia" w:ascii="ＭＳ 明朝" w:hAnsi="ＭＳ 明朝" w:eastAsia="ＭＳ 明朝"/>
          <w:b w:val="0"/>
          <w:i w:val="0"/>
          <w:strike w:val="0"/>
          <w:color w:val="000000"/>
          <w:u w:val="none" w:color="auto"/>
        </w:rPr>
      </w:pPr>
      <w:bookmarkStart w:id="1" w:name="last"/>
      <w:bookmarkEnd w:id="1"/>
      <w:r>
        <w:rPr>
          <w:rFonts w:hint="default" w:ascii="ＭＳ 明朝" w:hAnsi="ＭＳ 明朝" w:eastAsia="ＭＳ 明朝"/>
          <w:b w:val="0"/>
          <w:i w:val="0"/>
          <w:strike w:val="0"/>
          <w:color w:val="000000"/>
          <w:sz w:val="24"/>
          <w:u w:val="none" w:color="auto"/>
        </w:rPr>
        <w:t>第</w:t>
      </w:r>
      <w:r>
        <w:rPr>
          <w:rFonts w:hint="eastAsia" w:ascii="ＭＳ 明朝" w:hAnsi="ＭＳ 明朝" w:eastAsia="ＭＳ 明朝"/>
          <w:b w:val="0"/>
          <w:i w:val="0"/>
          <w:strike w:val="0"/>
          <w:color w:val="000000"/>
          <w:sz w:val="24"/>
          <w:u w:val="none" w:color="auto"/>
        </w:rPr>
        <w:t>５</w:t>
      </w:r>
      <w:r>
        <w:rPr>
          <w:rFonts w:hint="default" w:ascii="ＭＳ 明朝" w:hAnsi="ＭＳ 明朝" w:eastAsia="ＭＳ 明朝"/>
          <w:b w:val="0"/>
          <w:i w:val="0"/>
          <w:strike w:val="0"/>
          <w:color w:val="000000"/>
          <w:sz w:val="24"/>
          <w:u w:val="none" w:color="auto"/>
        </w:rPr>
        <w:t>号様式（第</w:t>
      </w:r>
      <w:r>
        <w:rPr>
          <w:rFonts w:hint="eastAsia" w:ascii="ＭＳ 明朝" w:hAnsi="ＭＳ 明朝" w:eastAsia="ＭＳ 明朝"/>
          <w:b w:val="0"/>
          <w:i w:val="0"/>
          <w:strike w:val="0"/>
          <w:color w:val="000000"/>
          <w:sz w:val="24"/>
          <w:u w:val="none" w:color="auto"/>
        </w:rPr>
        <w:t>７</w:t>
      </w:r>
      <w:r>
        <w:rPr>
          <w:rFonts w:hint="default" w:ascii="ＭＳ 明朝" w:hAnsi="ＭＳ 明朝" w:eastAsia="ＭＳ 明朝"/>
          <w:b w:val="0"/>
          <w:i w:val="0"/>
          <w:strike w:val="0"/>
          <w:color w:val="000000"/>
          <w:sz w:val="24"/>
          <w:u w:val="none" w:color="auto"/>
        </w:rPr>
        <w:t>条関係）</w:t>
      </w:r>
    </w:p>
    <w:p>
      <w:pPr>
        <w:pStyle w:val="0"/>
        <w:spacing w:line="480" w:lineRule="atLeast"/>
        <w:ind w:left="0" w:right="0" w:firstLine="0"/>
        <w:jc w:val="left"/>
        <w:rPr>
          <w:rFonts w:hint="eastAsia" w:ascii="ＭＳ 明朝" w:hAnsi="ＭＳ 明朝" w:eastAsia="ＭＳ 明朝"/>
          <w:b w:val="0"/>
          <w:i w:val="0"/>
          <w:color w:val="000000"/>
        </w:rPr>
      </w:pPr>
    </w:p>
    <w:sectPr>
      <w:pgSz w:w="11905" w:h="16837"/>
      <w:pgMar w:top="1984" w:right="1700" w:bottom="1700" w:left="1700" w:header="720" w:footer="720" w:gutter="0"/>
      <w:cols w:space="720"/>
      <w:textDirection w:val="lrTb"/>
      <w:docGrid w:type="linesAndChars" w:linePitch="365" w:charSpace="69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37"/>
  <w:drawingGridVerticalSpacing w:val="365"/>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6</Pages>
  <Words>11</Words>
  <Characters>3027</Characters>
  <Application>JUST Note</Application>
  <Lines>148</Lines>
  <Paragraphs>73</Paragraphs>
  <CharactersWithSpaces>3111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介護保険係１</cp:lastModifiedBy>
  <cp:lastPrinted>2026-04-07T04:05:14Z</cp:lastPrinted>
  <dcterms:created xsi:type="dcterms:W3CDTF">2026-04-01T06:19:00Z</dcterms:created>
  <dcterms:modified xsi:type="dcterms:W3CDTF">2026-04-06T00:07:23Z</dcterms:modified>
  <cp:revision>1</cp:revision>
</cp:coreProperties>
</file>