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mc:AlternateContent>
          <mc:Choice Requires="wps">
            <w:drawing>
              <wp:anchor simplePos="0" relativeHeight="11" behindDoc="0" locked="0" layoutInCell="1" hidden="0" allowOverlap="1">
                <wp:simplePos x="0" y="0"/>
                <wp:positionH relativeFrom="page">
                  <wp:posOffset>4560570</wp:posOffset>
                </wp:positionH>
                <wp:positionV relativeFrom="page">
                  <wp:posOffset>12248515</wp:posOffset>
                </wp:positionV>
                <wp:extent cx="878840" cy="24282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878840" cy="2428240"/>
                        </a:xfrm>
                        <a:prstGeom prst="rect">
                          <a:avLst/>
                        </a:prstGeom>
                        <a:solidFill>
                          <a:schemeClr val="bg1">
                            <a:alpha val="80000"/>
                          </a:schemeClr>
                        </a:solidFill>
                        <a:ln w="6350" cmpd="sng">
                          <a:noFill/>
                        </a:ln>
                      </wps:spPr>
                      <wps:txbx>
                        <w:txbxContent>
                          <w:p>
                            <w:pPr>
                              <w:pStyle w:val="0"/>
                              <w:snapToGrid w:val="0"/>
                              <w:rPr>
                                <w:rFonts w:hint="eastAsia" w:ascii="ＭＳ Ｐゴシック" w:hAnsi="ＭＳ Ｐゴシック" w:eastAsia="ＭＳ Ｐゴシック"/>
                                <w:sz w:val="28"/>
                              </w:rPr>
                            </w:pPr>
                            <w:r>
                              <w:rPr>
                                <w:rFonts w:hint="eastAsia" w:ascii="ＭＳ Ｐゴシック" w:hAnsi="ＭＳ Ｐゴシック" w:eastAsia="ＭＳ Ｐゴシック"/>
                                <w:b w:val="1"/>
                                <w:color w:val="000000"/>
                                <w:sz w:val="21"/>
                              </w:rPr>
                              <w:t>市内各地に残る震洋格納壕</w:t>
                            </w:r>
                          </w:p>
                          <w:p>
                            <w:pPr>
                              <w:pStyle w:val="0"/>
                              <w:snapToGrid w:val="0"/>
                              <w:rPr>
                                <w:rFonts w:hint="eastAsia"/>
                                <w:sz w:val="22"/>
                              </w:rPr>
                            </w:pPr>
                            <w:r>
                              <w:rPr>
                                <w:rFonts w:hint="eastAsia" w:ascii="ＭＳ Ｐゴシック" w:hAnsi="ＭＳ Ｐゴシック" w:eastAsia="ＭＳ Ｐゴシック"/>
                                <w:color w:val="000000"/>
                                <w:sz w:val="21"/>
                              </w:rPr>
                              <w:t>手掘りで作られた奥行き３０ｍほどの壕内に、台車に乗せられた艇が４～５隻格納されていました。</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11;width:69.2pt;height:191.2pt;mso-position-horizontal-relative:page;position:absolute;margin-left:359.1pt;margin-top:964.45pt;" o:spid="_x0000_s1026" o:allowincell="t" o:allowoverlap="t" filled="t" fillcolor="#ffffff" stroked="f" strokeweight="0.5pt" o:spt="202" type="#_x0000_t202">
                <v:fill opacity="52428f"/>
                <v:stroke linestyle="single"/>
                <v:textbox style="layout-flow:vertical-ideographic;" inset="2.0637499999999998mm,0.24694444444444438mm,2.0637499999999998mm,0.24694444444444438mm">
                  <w:txbxContent>
                    <w:p>
                      <w:pPr>
                        <w:pStyle w:val="0"/>
                        <w:snapToGrid w:val="0"/>
                        <w:rPr>
                          <w:rFonts w:hint="eastAsia" w:ascii="ＭＳ Ｐゴシック" w:hAnsi="ＭＳ Ｐゴシック" w:eastAsia="ＭＳ Ｐゴシック"/>
                          <w:sz w:val="28"/>
                        </w:rPr>
                      </w:pPr>
                      <w:r>
                        <w:rPr>
                          <w:rFonts w:hint="eastAsia" w:ascii="ＭＳ Ｐゴシック" w:hAnsi="ＭＳ Ｐゴシック" w:eastAsia="ＭＳ Ｐゴシック"/>
                          <w:b w:val="1"/>
                          <w:color w:val="000000"/>
                          <w:sz w:val="21"/>
                        </w:rPr>
                        <w:t>市内各地に残る震洋格納壕</w:t>
                      </w:r>
                    </w:p>
                    <w:p>
                      <w:pPr>
                        <w:pStyle w:val="0"/>
                        <w:snapToGrid w:val="0"/>
                        <w:rPr>
                          <w:rFonts w:hint="eastAsia"/>
                          <w:sz w:val="22"/>
                        </w:rPr>
                      </w:pPr>
                      <w:r>
                        <w:rPr>
                          <w:rFonts w:hint="eastAsia" w:ascii="ＭＳ Ｐゴシック" w:hAnsi="ＭＳ Ｐゴシック" w:eastAsia="ＭＳ Ｐゴシック"/>
                          <w:color w:val="000000"/>
                          <w:sz w:val="21"/>
                        </w:rPr>
                        <w:t>手掘りで作られた奥行き３０ｍほどの壕内に、台車に乗せられた艇が４～５隻格納されていました。</w:t>
                      </w:r>
                    </w:p>
                  </w:txbxContent>
                </v:textbox>
                <v:imagedata o:title=""/>
                <w10:wrap type="none" anchorx="page" anchory="page"/>
              </v:shape>
            </w:pict>
          </mc:Fallback>
        </mc:AlternateContent>
      </w:r>
      <w:r>
        <w:rPr>
          <w:rFonts w:hint="eastAsia"/>
        </w:rPr>
        <w:drawing>
          <wp:anchor distT="0" distB="0" distL="203200" distR="203200" simplePos="0" relativeHeight="6" behindDoc="1" locked="0" layoutInCell="1" hidden="0" allowOverlap="1">
            <wp:simplePos x="0" y="0"/>
            <wp:positionH relativeFrom="column">
              <wp:posOffset>-98425</wp:posOffset>
            </wp:positionH>
            <wp:positionV relativeFrom="paragraph">
              <wp:posOffset>8565515</wp:posOffset>
            </wp:positionV>
            <wp:extent cx="4097020" cy="277939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rcRect l="13025" t="10912" b="12485"/>
                    <a:stretch>
                      <a:fillRect/>
                    </a:stretch>
                  </pic:blipFill>
                  <pic:spPr>
                    <a:xfrm>
                      <a:off x="0" y="0"/>
                      <a:ext cx="4097020" cy="2779395"/>
                    </a:xfrm>
                    <a:prstGeom prst="rect">
                      <a:avLst/>
                    </a:prstGeom>
                    <a:ln>
                      <a:noFill/>
                    </a:ln>
                    <a:effectLst/>
                  </pic:spPr>
                </pic:pic>
              </a:graphicData>
            </a:graphic>
          </wp:anchor>
        </w:drawing>
      </w:r>
      <w:r>
        <w:rPr>
          <w:rFonts w:hint="eastAsia"/>
        </w:rPr>
        <mc:AlternateContent>
          <mc:Choice Requires="wps">
            <w:drawing>
              <wp:anchor simplePos="0" relativeHeight="9" behindDoc="0" locked="0" layoutInCell="1" hidden="0" allowOverlap="1">
                <wp:simplePos x="0" y="0"/>
                <wp:positionH relativeFrom="page">
                  <wp:posOffset>4391660</wp:posOffset>
                </wp:positionH>
                <wp:positionV relativeFrom="page">
                  <wp:posOffset>9022715</wp:posOffset>
                </wp:positionV>
                <wp:extent cx="1068705" cy="291147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068705" cy="2911475"/>
                        </a:xfrm>
                        <a:prstGeom prst="rect">
                          <a:avLst/>
                        </a:prstGeom>
                        <a:solidFill>
                          <a:srgbClr val="FFFFFF">
                            <a:alpha val="70000"/>
                          </a:srgbClr>
                        </a:solidFill>
                        <a:ln w="6350" cmpd="sng">
                          <a:noFill/>
                        </a:ln>
                      </wps:spPr>
                      <wps:style>
                        <a:lnRef idx="2">
                          <a:srgbClr val="000000"/>
                        </a:lnRef>
                        <a:fillRef idx="1">
                          <a:srgbClr val="000000"/>
                        </a:fillRef>
                        <a:effectRef idx="0">
                          <a:srgbClr val="000000"/>
                        </a:effectRef>
                        <a:fontRef idx="minor"/>
                      </wps:style>
                      <wps:txbx>
                        <w:txbxContent>
                          <w:p>
                            <w:pPr>
                              <w:pStyle w:val="0"/>
                              <w:snapToGrid w:val="0"/>
                              <w:jc w:val="left"/>
                              <w:rPr>
                                <w:rFonts w:hint="eastAsia" w:ascii="ＭＳ Ｐゴシック" w:hAnsi="ＭＳ Ｐゴシック" w:eastAsia="ＭＳ Ｐゴシック"/>
                                <w:color w:val="auto"/>
                                <w:sz w:val="28"/>
                              </w:rPr>
                            </w:pPr>
                            <w:r>
                              <w:rPr>
                                <w:rFonts w:hint="eastAsia" w:ascii="ＭＳ Ｐゴシック" w:hAnsi="ＭＳ Ｐゴシック" w:eastAsia="ＭＳ Ｐゴシック"/>
                                <w:b w:val="1"/>
                                <w:color w:val="auto"/>
                                <w:sz w:val="21"/>
                              </w:rPr>
                              <w:t>疾走する「震洋</w:t>
                            </w:r>
                            <w:r>
                              <w:rPr>
                                <w:rFonts w:hint="eastAsia" w:ascii="ＭＳ Ｐゴシック" w:hAnsi="ＭＳ Ｐゴシック" w:eastAsia="ＭＳ Ｐゴシック"/>
                                <w:b w:val="1"/>
                                <w:color w:val="auto"/>
                                <w:sz w:val="21"/>
                              </w:rPr>
                              <w:t>5</w:t>
                            </w:r>
                            <w:r>
                              <w:rPr>
                                <w:rFonts w:hint="eastAsia" w:ascii="ＭＳ Ｐゴシック" w:hAnsi="ＭＳ Ｐゴシック" w:eastAsia="ＭＳ Ｐゴシック"/>
                                <w:b w:val="1"/>
                                <w:color w:val="auto"/>
                                <w:sz w:val="21"/>
                              </w:rPr>
                              <w:t>型（</w:t>
                            </w:r>
                            <w:r>
                              <w:rPr>
                                <w:rFonts w:hint="eastAsia" w:ascii="ＭＳ Ｐゴシック" w:hAnsi="ＭＳ Ｐゴシック" w:eastAsia="ＭＳ Ｐゴシック"/>
                                <w:b w:val="1"/>
                                <w:color w:val="auto"/>
                                <w:sz w:val="21"/>
                              </w:rPr>
                              <w:t>2</w:t>
                            </w:r>
                            <w:r>
                              <w:rPr>
                                <w:rFonts w:hint="eastAsia" w:ascii="ＭＳ Ｐゴシック" w:hAnsi="ＭＳ Ｐゴシック" w:eastAsia="ＭＳ Ｐゴシック"/>
                                <w:b w:val="1"/>
                                <w:color w:val="auto"/>
                                <w:sz w:val="21"/>
                              </w:rPr>
                              <w:t>人乗り型）」</w:t>
                            </w:r>
                          </w:p>
                          <w:p>
                            <w:pPr>
                              <w:pStyle w:val="0"/>
                              <w:snapToGrid w:val="0"/>
                              <w:jc w:val="left"/>
                              <w:rPr>
                                <w:rFonts w:hint="eastAsia"/>
                                <w:color w:val="auto"/>
                                <w:sz w:val="24"/>
                              </w:rPr>
                            </w:pPr>
                            <w:r>
                              <w:rPr>
                                <w:rFonts w:hint="eastAsia" w:ascii="ＭＳ Ｐゴシック" w:hAnsi="ＭＳ Ｐゴシック" w:eastAsia="ＭＳ Ｐゴシック"/>
                                <w:color w:val="auto"/>
                                <w:sz w:val="21"/>
                              </w:rPr>
                              <w:t>勝浦では砂子浦・鵜原の２部隊に計約１１０隻が配備されました。元隊員によれば、爆薬を搭載した状態での外洋航行は艇首が波に潜ってしまい困難だったそうです。資料提供：大和ミュージアム</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9;width:84.15pt;height:229.25pt;mso-position-horizontal-relative:page;position:absolute;margin-left:345.8pt;margin-top:710.45pt;" o:spid="_x0000_s1028" o:allowincell="t" o:allowoverlap="t" filled="t" fillcolor="#ffffff" stroked="f" strokecolor="#000000" strokeweight="0.5pt" o:spt="202" type="#_x0000_t202">
                <v:fill opacity="45875f"/>
                <v:stroke linestyle="single" miterlimit="8" endcap="flat" dashstyle="solid"/>
                <v:textbox style="layout-flow:vertical-ideographic;" inset="2.0637499999999998mm,0.24694444444444438mm,2.0637499999999998mm,0.24694444444444438mm">
                  <w:txbxContent>
                    <w:p>
                      <w:pPr>
                        <w:pStyle w:val="0"/>
                        <w:snapToGrid w:val="0"/>
                        <w:jc w:val="left"/>
                        <w:rPr>
                          <w:rFonts w:hint="eastAsia" w:ascii="ＭＳ Ｐゴシック" w:hAnsi="ＭＳ Ｐゴシック" w:eastAsia="ＭＳ Ｐゴシック"/>
                          <w:color w:val="auto"/>
                          <w:sz w:val="28"/>
                        </w:rPr>
                      </w:pPr>
                      <w:r>
                        <w:rPr>
                          <w:rFonts w:hint="eastAsia" w:ascii="ＭＳ Ｐゴシック" w:hAnsi="ＭＳ Ｐゴシック" w:eastAsia="ＭＳ Ｐゴシック"/>
                          <w:b w:val="1"/>
                          <w:color w:val="auto"/>
                          <w:sz w:val="21"/>
                        </w:rPr>
                        <w:t>疾走する「震洋</w:t>
                      </w:r>
                      <w:r>
                        <w:rPr>
                          <w:rFonts w:hint="eastAsia" w:ascii="ＭＳ Ｐゴシック" w:hAnsi="ＭＳ Ｐゴシック" w:eastAsia="ＭＳ Ｐゴシック"/>
                          <w:b w:val="1"/>
                          <w:color w:val="auto"/>
                          <w:sz w:val="21"/>
                        </w:rPr>
                        <w:t>5</w:t>
                      </w:r>
                      <w:r>
                        <w:rPr>
                          <w:rFonts w:hint="eastAsia" w:ascii="ＭＳ Ｐゴシック" w:hAnsi="ＭＳ Ｐゴシック" w:eastAsia="ＭＳ Ｐゴシック"/>
                          <w:b w:val="1"/>
                          <w:color w:val="auto"/>
                          <w:sz w:val="21"/>
                        </w:rPr>
                        <w:t>型（</w:t>
                      </w:r>
                      <w:r>
                        <w:rPr>
                          <w:rFonts w:hint="eastAsia" w:ascii="ＭＳ Ｐゴシック" w:hAnsi="ＭＳ Ｐゴシック" w:eastAsia="ＭＳ Ｐゴシック"/>
                          <w:b w:val="1"/>
                          <w:color w:val="auto"/>
                          <w:sz w:val="21"/>
                        </w:rPr>
                        <w:t>2</w:t>
                      </w:r>
                      <w:r>
                        <w:rPr>
                          <w:rFonts w:hint="eastAsia" w:ascii="ＭＳ Ｐゴシック" w:hAnsi="ＭＳ Ｐゴシック" w:eastAsia="ＭＳ Ｐゴシック"/>
                          <w:b w:val="1"/>
                          <w:color w:val="auto"/>
                          <w:sz w:val="21"/>
                        </w:rPr>
                        <w:t>人乗り型）」</w:t>
                      </w:r>
                    </w:p>
                    <w:p>
                      <w:pPr>
                        <w:pStyle w:val="0"/>
                        <w:snapToGrid w:val="0"/>
                        <w:jc w:val="left"/>
                        <w:rPr>
                          <w:rFonts w:hint="eastAsia"/>
                          <w:color w:val="auto"/>
                          <w:sz w:val="24"/>
                        </w:rPr>
                      </w:pPr>
                      <w:r>
                        <w:rPr>
                          <w:rFonts w:hint="eastAsia" w:ascii="ＭＳ Ｐゴシック" w:hAnsi="ＭＳ Ｐゴシック" w:eastAsia="ＭＳ Ｐゴシック"/>
                          <w:color w:val="auto"/>
                          <w:sz w:val="21"/>
                        </w:rPr>
                        <w:t>勝浦では砂子浦・鵜原の２部隊に計約１１０隻が配備されました。元隊員によれば、爆薬を搭載した状態での外洋航行は艇首が波に潜ってしまい困難だったそうです。資料提供：大和ミュージアム</w:t>
                      </w:r>
                    </w:p>
                  </w:txbxContent>
                </v:textbox>
                <v:imagedata o:title=""/>
                <w10:wrap type="none" anchorx="page" anchory="page"/>
              </v:shape>
            </w:pict>
          </mc:Fallback>
        </mc:AlternateContent>
      </w:r>
      <w:r>
        <w:rPr>
          <w:rFonts w:hint="eastAsia"/>
        </w:rPr>
        <w:drawing>
          <wp:anchor distT="0" distB="0" distL="203200" distR="203200" simplePos="0" relativeHeight="5" behindDoc="1" locked="0" layoutInCell="1" hidden="0" allowOverlap="1">
            <wp:simplePos x="0" y="0"/>
            <wp:positionH relativeFrom="column">
              <wp:posOffset>5006975</wp:posOffset>
            </wp:positionH>
            <wp:positionV relativeFrom="paragraph">
              <wp:posOffset>8565515</wp:posOffset>
            </wp:positionV>
            <wp:extent cx="4529455" cy="2828290"/>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4529455" cy="2828290"/>
                    </a:xfrm>
                    <a:prstGeom prst="rect">
                      <a:avLst/>
                    </a:prstGeom>
                    <a:ln>
                      <a:noFill/>
                    </a:ln>
                    <a:effectLst/>
                  </pic:spPr>
                </pic:pic>
              </a:graphicData>
            </a:graphic>
          </wp:anchor>
        </w:drawing>
      </w:r>
      <w:r>
        <w:rPr>
          <w:rFonts w:hint="eastAsia"/>
        </w:rPr>
        <mc:AlternateContent>
          <mc:Choice Requires="wps">
            <w:drawing>
              <wp:anchor simplePos="0" relativeHeight="10" behindDoc="0" locked="0" layoutInCell="1" hidden="0" allowOverlap="1">
                <wp:simplePos x="0" y="0"/>
                <wp:positionH relativeFrom="page">
                  <wp:posOffset>9049385</wp:posOffset>
                </wp:positionH>
                <wp:positionV relativeFrom="page">
                  <wp:posOffset>9022715</wp:posOffset>
                </wp:positionV>
                <wp:extent cx="1193800" cy="291084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193800" cy="2910840"/>
                        </a:xfrm>
                        <a:prstGeom prst="rect">
                          <a:avLst/>
                        </a:prstGeom>
                        <a:solidFill>
                          <a:srgbClr val="FFFFFF">
                            <a:alpha val="80000"/>
                          </a:srgbClr>
                        </a:solidFill>
                        <a:ln w="6350" cmpd="sng">
                          <a:noFill/>
                        </a:ln>
                      </wps:spPr>
                      <wps:txbx>
                        <w:txbxContent>
                          <w:p>
                            <w:pPr>
                              <w:pStyle w:val="0"/>
                              <w:snapToGrid w:val="0"/>
                              <w:rPr>
                                <w:rFonts w:hint="default"/>
                                <w:sz w:val="28"/>
                              </w:rPr>
                            </w:pPr>
                            <w:r>
                              <w:rPr>
                                <w:rFonts w:hint="eastAsia" w:ascii="游明朝" w:hAnsi="游明朝" w:eastAsia="ＭＳ Ｐゴシック"/>
                                <w:b w:val="1"/>
                                <w:color w:val="000000"/>
                                <w:sz w:val="21"/>
                              </w:rPr>
                              <w:t>現在の墨名駐車場に有った千葉県水産試験場勝浦分場</w:t>
                            </w:r>
                          </w:p>
                          <w:p>
                            <w:pPr>
                              <w:pStyle w:val="0"/>
                              <w:snapToGrid w:val="0"/>
                              <w:rPr>
                                <w:rFonts w:hint="eastAsia"/>
                                <w:sz w:val="28"/>
                              </w:rPr>
                            </w:pPr>
                            <w:r>
                              <w:rPr>
                                <w:rFonts w:hint="eastAsia" w:ascii="游明朝" w:hAnsi="游明朝" w:eastAsia="ＭＳ Ｐゴシック"/>
                                <w:color w:val="000000"/>
                                <w:sz w:val="21"/>
                              </w:rPr>
                              <w:t>この一部の部屋を借り上げて気象室としていました。右端に写る橋を渡ってすぐに早川さんが麻雀を教わった島田家（女優の霧立のぼる一家の疎開先）が有りました。</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10;width:94pt;height:229.2pt;mso-position-horizontal-relative:page;position:absolute;margin-left:712.55pt;margin-top:710.45pt;" o:spid="_x0000_s1030" o:allowincell="t" o:allowoverlap="t" filled="t" fillcolor="#ffffff" stroked="f" strokeweight="0.5pt" o:spt="202" type="#_x0000_t202">
                <v:fill opacity="52428f"/>
                <v:stroke linestyle="single"/>
                <v:textbox style="layout-flow:vertical-ideographic;" inset="2.0637499999999998mm,0.24694444444444438mm,2.0637499999999998mm,0.24694444444444438mm">
                  <w:txbxContent>
                    <w:p>
                      <w:pPr>
                        <w:pStyle w:val="0"/>
                        <w:snapToGrid w:val="0"/>
                        <w:rPr>
                          <w:rFonts w:hint="default"/>
                          <w:sz w:val="28"/>
                        </w:rPr>
                      </w:pPr>
                      <w:r>
                        <w:rPr>
                          <w:rFonts w:hint="eastAsia" w:ascii="游明朝" w:hAnsi="游明朝" w:eastAsia="ＭＳ Ｐゴシック"/>
                          <w:b w:val="1"/>
                          <w:color w:val="000000"/>
                          <w:sz w:val="21"/>
                        </w:rPr>
                        <w:t>現在の墨名駐車場に有った千葉県水産試験場勝浦分場</w:t>
                      </w:r>
                    </w:p>
                    <w:p>
                      <w:pPr>
                        <w:pStyle w:val="0"/>
                        <w:snapToGrid w:val="0"/>
                        <w:rPr>
                          <w:rFonts w:hint="eastAsia"/>
                          <w:sz w:val="28"/>
                        </w:rPr>
                      </w:pPr>
                      <w:r>
                        <w:rPr>
                          <w:rFonts w:hint="eastAsia" w:ascii="游明朝" w:hAnsi="游明朝" w:eastAsia="ＭＳ Ｐゴシック"/>
                          <w:color w:val="000000"/>
                          <w:sz w:val="21"/>
                        </w:rPr>
                        <w:t>この一部の部屋を借り上げて気象室としていました。右端に写る橋を渡ってすぐに早川さんが麻雀を教わった島田家（女優の霧立のぼる一家の疎開先）が有りました。</w:t>
                      </w:r>
                    </w:p>
                  </w:txbxContent>
                </v:textbox>
                <v:imagedata o:title=""/>
                <w10:wrap type="none" anchorx="page" anchory="page"/>
              </v:shape>
            </w:pict>
          </mc:Fallback>
        </mc:AlternateContent>
      </w:r>
      <w:r>
        <w:rPr>
          <w:rFonts w:hint="eastAsia"/>
        </w:rPr>
        <w:drawing>
          <wp:anchor distT="0" distB="0" distL="203200" distR="203200" simplePos="0" relativeHeight="7" behindDoc="1" locked="0" layoutInCell="1" hidden="0" allowOverlap="1">
            <wp:simplePos x="0" y="0"/>
            <wp:positionH relativeFrom="column">
              <wp:posOffset>-105410</wp:posOffset>
            </wp:positionH>
            <wp:positionV relativeFrom="paragraph">
              <wp:posOffset>5598795</wp:posOffset>
            </wp:positionV>
            <wp:extent cx="4180205" cy="2574925"/>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7"/>
                    <a:stretch>
                      <a:fillRect/>
                    </a:stretch>
                  </pic:blipFill>
                  <pic:spPr>
                    <a:xfrm>
                      <a:off x="0" y="0"/>
                      <a:ext cx="4180205" cy="2574925"/>
                    </a:xfrm>
                    <a:prstGeom prst="rect">
                      <a:avLst/>
                    </a:prstGeom>
                    <a:ln>
                      <a:noFill/>
                    </a:ln>
                  </pic:spPr>
                </pic:pic>
              </a:graphicData>
            </a:graphic>
          </wp:anchor>
        </w:drawing>
      </w:r>
      <w:r>
        <w:rPr>
          <w:rFonts w:hint="eastAsia"/>
        </w:rPr>
        <mc:AlternateContent>
          <mc:Choice Requires="wps">
            <w:drawing>
              <wp:anchor simplePos="0" relativeHeight="8" behindDoc="0" locked="0" layoutInCell="1" hidden="0" allowOverlap="1">
                <wp:simplePos x="0" y="0"/>
                <wp:positionH relativeFrom="page">
                  <wp:posOffset>4389755</wp:posOffset>
                </wp:positionH>
                <wp:positionV relativeFrom="page">
                  <wp:posOffset>6055995</wp:posOffset>
                </wp:positionV>
                <wp:extent cx="1012825" cy="2628265"/>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1012825" cy="2628265"/>
                        </a:xfrm>
                        <a:prstGeom prst="rect">
                          <a:avLst/>
                        </a:prstGeom>
                        <a:solidFill>
                          <a:srgbClr val="FFFFFF">
                            <a:alpha val="70000"/>
                          </a:srgbClr>
                        </a:solidFill>
                        <a:ln w="6350" cmpd="sng">
                          <a:noFill/>
                        </a:ln>
                      </wps:spPr>
                      <wps:style>
                        <a:lnRef idx="2">
                          <a:srgbClr val="000000"/>
                        </a:lnRef>
                        <a:fillRef idx="1">
                          <a:srgbClr val="000000"/>
                        </a:fillRef>
                        <a:effectRef idx="0">
                          <a:srgbClr val="000000"/>
                        </a:effectRef>
                        <a:fontRef idx="minor"/>
                      </wps:style>
                      <wps:txbx>
                        <w:txbxContent>
                          <w:p>
                            <w:pPr>
                              <w:pStyle w:val="0"/>
                              <w:snapToGrid w:val="0"/>
                              <w:rPr>
                                <w:rFonts w:hint="eastAsia" w:ascii="ＭＳ Ｐゴシック" w:hAnsi="ＭＳ Ｐゴシック" w:eastAsia="ＭＳ Ｐゴシック"/>
                                <w:color w:val="auto"/>
                                <w:sz w:val="28"/>
                              </w:rPr>
                            </w:pPr>
                            <w:r>
                              <w:rPr>
                                <w:rFonts w:hint="eastAsia" w:ascii="ＭＳ Ｐゴシック" w:hAnsi="ＭＳ Ｐゴシック" w:eastAsia="ＭＳ Ｐゴシック"/>
                                <w:b w:val="1"/>
                                <w:color w:val="auto"/>
                                <w:sz w:val="21"/>
                              </w:rPr>
                              <w:t>第１２突撃隊本部とされた「勝浦館」</w:t>
                            </w:r>
                          </w:p>
                          <w:p>
                            <w:pPr>
                              <w:pStyle w:val="0"/>
                              <w:snapToGrid w:val="0"/>
                              <w:rPr>
                                <w:rFonts w:hint="default"/>
                                <w:color w:val="auto"/>
                                <w:sz w:val="28"/>
                              </w:rPr>
                            </w:pPr>
                            <w:r>
                              <w:rPr>
                                <w:rFonts w:hint="eastAsia" w:ascii="ＭＳ Ｐゴシック" w:hAnsi="ＭＳ Ｐゴシック" w:eastAsia="ＭＳ Ｐゴシック"/>
                                <w:color w:val="auto"/>
                                <w:sz w:val="21"/>
                              </w:rPr>
                              <w:t>勝浦小学校入り口付近にあり、高い建物が少ない当時は、勝浦湾を一望できました。裏山には通信壕が設置され、本館は士官の宿舎とされました。</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8;width:79.75pt;height:206.95pt;mso-position-horizontal-relative:page;position:absolute;margin-left:345.65pt;margin-top:476.85pt;" o:spid="_x0000_s1032" o:allowincell="t" o:allowoverlap="t" filled="t" fillcolor="#ffffff" stroked="f" strokecolor="#000000" strokeweight="0.5pt" o:spt="202" type="#_x0000_t202">
                <v:fill opacity="45875f"/>
                <v:stroke linestyle="single" miterlimit="8" endcap="flat" dashstyle="solid"/>
                <v:textbox style="layout-flow:vertical-ideographic;" inset="2.0637499999999998mm,0.24694444444444438mm,2.0637499999999998mm,0.24694444444444438mm">
                  <w:txbxContent>
                    <w:p>
                      <w:pPr>
                        <w:pStyle w:val="0"/>
                        <w:snapToGrid w:val="0"/>
                        <w:rPr>
                          <w:rFonts w:hint="eastAsia" w:ascii="ＭＳ Ｐゴシック" w:hAnsi="ＭＳ Ｐゴシック" w:eastAsia="ＭＳ Ｐゴシック"/>
                          <w:color w:val="auto"/>
                          <w:sz w:val="28"/>
                        </w:rPr>
                      </w:pPr>
                      <w:r>
                        <w:rPr>
                          <w:rFonts w:hint="eastAsia" w:ascii="ＭＳ Ｐゴシック" w:hAnsi="ＭＳ Ｐゴシック" w:eastAsia="ＭＳ Ｐゴシック"/>
                          <w:b w:val="1"/>
                          <w:color w:val="auto"/>
                          <w:sz w:val="21"/>
                        </w:rPr>
                        <w:t>第１２突撃隊本部とされた「勝浦館」</w:t>
                      </w:r>
                    </w:p>
                    <w:p>
                      <w:pPr>
                        <w:pStyle w:val="0"/>
                        <w:snapToGrid w:val="0"/>
                        <w:rPr>
                          <w:rFonts w:hint="default"/>
                          <w:color w:val="auto"/>
                          <w:sz w:val="28"/>
                        </w:rPr>
                      </w:pPr>
                      <w:r>
                        <w:rPr>
                          <w:rFonts w:hint="eastAsia" w:ascii="ＭＳ Ｐゴシック" w:hAnsi="ＭＳ Ｐゴシック" w:eastAsia="ＭＳ Ｐゴシック"/>
                          <w:color w:val="auto"/>
                          <w:sz w:val="21"/>
                        </w:rPr>
                        <w:t>勝浦小学校入り口付近にあり、高い建物が少ない当時は、勝浦湾を一望できました。裏山には通信壕が設置され、本館は士官の宿舎とされました。</w:t>
                      </w:r>
                    </w:p>
                  </w:txbxContent>
                </v:textbox>
                <v:imagedata o:title=""/>
                <w10:wrap type="none" anchorx="page" anchory="page"/>
              </v:shape>
            </w:pict>
          </mc:Fallback>
        </mc:AlternateContent>
      </w:r>
      <w:r>
        <w:rPr>
          <w:rFonts w:hint="eastAsia"/>
        </w:rPr>
        <w:drawing>
          <wp:anchor distT="0" distB="0" distL="203200" distR="203200" simplePos="0" relativeHeight="3" behindDoc="1" locked="0" layoutInCell="1" hidden="0" allowOverlap="1">
            <wp:simplePos x="0" y="0"/>
            <wp:positionH relativeFrom="column">
              <wp:posOffset>4999355</wp:posOffset>
            </wp:positionH>
            <wp:positionV relativeFrom="paragraph">
              <wp:posOffset>5598795</wp:posOffset>
            </wp:positionV>
            <wp:extent cx="4013200" cy="267081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8"/>
                    <a:stretch>
                      <a:fillRect/>
                    </a:stretch>
                  </pic:blipFill>
                  <pic:spPr>
                    <a:xfrm>
                      <a:off x="0" y="0"/>
                      <a:ext cx="4013200" cy="2670810"/>
                    </a:xfrm>
                    <a:prstGeom prst="rect">
                      <a:avLst/>
                    </a:prstGeom>
                    <a:ln>
                      <a:noFill/>
                    </a:ln>
                  </pic:spPr>
                </pic:pic>
              </a:graphicData>
            </a:graphic>
          </wp:anchor>
        </w:drawing>
      </w:r>
      <w:r>
        <w:rPr>
          <w:rFonts w:hint="eastAsia"/>
        </w:rPr>
        <mc:AlternateContent>
          <mc:Choice Requires="wps">
            <w:drawing>
              <wp:anchor simplePos="0" relativeHeight="12" behindDoc="0" locked="0" layoutInCell="1" hidden="0" allowOverlap="1">
                <wp:simplePos x="0" y="0"/>
                <wp:positionH relativeFrom="page">
                  <wp:posOffset>9491980</wp:posOffset>
                </wp:positionH>
                <wp:positionV relativeFrom="page">
                  <wp:posOffset>6055995</wp:posOffset>
                </wp:positionV>
                <wp:extent cx="667385" cy="275526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667385" cy="2755265"/>
                        </a:xfrm>
                        <a:prstGeom prst="rect">
                          <a:avLst/>
                        </a:prstGeom>
                        <a:noFill/>
                        <a:ln w="6350" cmpd="sng">
                          <a:noFill/>
                        </a:ln>
                      </wps:spPr>
                      <wps:txbx>
                        <w:txbxContent>
                          <w:p>
                            <w:pPr>
                              <w:pStyle w:val="0"/>
                              <w:snapToGrid w:val="0"/>
                              <w:rPr>
                                <w:rFonts w:hint="default"/>
                                <w:sz w:val="28"/>
                              </w:rPr>
                            </w:pPr>
                            <w:r>
                              <w:rPr>
                                <w:rFonts w:hint="eastAsia" w:ascii="游明朝" w:hAnsi="游明朝" w:eastAsia="ＭＳ Ｐゴシック"/>
                                <w:b w:val="1"/>
                                <w:color w:val="000000"/>
                                <w:sz w:val="21"/>
                              </w:rPr>
                              <w:t>米軍資料に残る「勝浦館」</w:t>
                            </w:r>
                          </w:p>
                          <w:p>
                            <w:pPr>
                              <w:pStyle w:val="0"/>
                              <w:snapToGrid w:val="0"/>
                              <w:rPr>
                                <w:rFonts w:hint="default"/>
                                <w:sz w:val="24"/>
                              </w:rPr>
                            </w:pPr>
                            <w:r>
                              <w:rPr>
                                <w:rFonts w:hint="eastAsia" w:ascii="游明朝" w:hAnsi="游明朝" w:eastAsia="ＭＳ Ｐゴシック"/>
                                <w:color w:val="000000"/>
                                <w:sz w:val="21"/>
                              </w:rPr>
                              <w:t>裏山に壕が掘られて無線室や会議室、発電室等が設けられました。</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12;width:52.55pt;height:216.95pt;mso-position-horizontal-relative:page;position:absolute;margin-left:747.4pt;margin-top:476.85pt;" o:spid="_x0000_s1034" o:allowincell="t" o:allowoverlap="t" filled="f" stroked="f" strokeweight="0.5pt" o:spt="202" type="#_x0000_t202">
                <v:fill/>
                <v:stroke linestyle="single"/>
                <v:textbox style="layout-flow:vertical-ideographic;" inset="2.0637499999999998mm,0.24694444444444438mm,2.0637499999999998mm,0.24694444444444438mm">
                  <w:txbxContent>
                    <w:p>
                      <w:pPr>
                        <w:pStyle w:val="0"/>
                        <w:snapToGrid w:val="0"/>
                        <w:rPr>
                          <w:rFonts w:hint="default"/>
                          <w:sz w:val="28"/>
                        </w:rPr>
                      </w:pPr>
                      <w:r>
                        <w:rPr>
                          <w:rFonts w:hint="eastAsia" w:ascii="游明朝" w:hAnsi="游明朝" w:eastAsia="ＭＳ Ｐゴシック"/>
                          <w:b w:val="1"/>
                          <w:color w:val="000000"/>
                          <w:sz w:val="21"/>
                        </w:rPr>
                        <w:t>米軍資料に残る「勝浦館」</w:t>
                      </w:r>
                    </w:p>
                    <w:p>
                      <w:pPr>
                        <w:pStyle w:val="0"/>
                        <w:snapToGrid w:val="0"/>
                        <w:rPr>
                          <w:rFonts w:hint="default"/>
                          <w:sz w:val="24"/>
                        </w:rPr>
                      </w:pPr>
                      <w:r>
                        <w:rPr>
                          <w:rFonts w:hint="eastAsia" w:ascii="游明朝" w:hAnsi="游明朝" w:eastAsia="ＭＳ Ｐゴシック"/>
                          <w:color w:val="000000"/>
                          <w:sz w:val="21"/>
                        </w:rPr>
                        <w:t>裏山に壕が掘られて無線室や会議室、発電室等が設けられました。</w:t>
                      </w:r>
                    </w:p>
                  </w:txbxContent>
                </v:textbox>
                <v:imagedata o:title=""/>
                <w10:wrap type="none" anchorx="page" anchory="page"/>
              </v:shape>
            </w:pict>
          </mc:Fallback>
        </mc:AlternateContent>
      </w:r>
      <w:r>
        <w:rPr>
          <w:rFonts w:hint="eastAsia"/>
        </w:rPr>
        <w:drawing>
          <wp:anchor distT="0" distB="0" distL="203200" distR="203200" simplePos="0" relativeHeight="4" behindDoc="1" locked="0" layoutInCell="1" hidden="0" allowOverlap="1">
            <wp:simplePos x="0" y="0"/>
            <wp:positionH relativeFrom="column">
              <wp:posOffset>-87630</wp:posOffset>
            </wp:positionH>
            <wp:positionV relativeFrom="paragraph">
              <wp:posOffset>11754485</wp:posOffset>
            </wp:positionV>
            <wp:extent cx="4154170" cy="2333625"/>
            <wp:effectExtent l="0" t="0" r="0" b="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9"/>
                    <a:stretch>
                      <a:fillRect/>
                    </a:stretch>
                  </pic:blipFill>
                  <pic:spPr>
                    <a:xfrm>
                      <a:off x="0" y="0"/>
                      <a:ext cx="4154170" cy="2333625"/>
                    </a:xfrm>
                    <a:prstGeom prst="rect">
                      <a:avLst/>
                    </a:prstGeom>
                    <a:ln>
                      <a:noFill/>
                    </a:ln>
                  </pic:spPr>
                </pic:pic>
              </a:graphicData>
            </a:graphic>
          </wp:anchor>
        </w:drawing>
      </w:r>
      <w:r>
        <w:rPr>
          <w:rFonts w:hint="eastAsia"/>
        </w:rPr>
        <w:drawing>
          <wp:anchor distT="0" distB="0" distL="203200" distR="203200" simplePos="0" relativeHeight="2" behindDoc="1" locked="0" layoutInCell="1" hidden="0" allowOverlap="1">
            <wp:simplePos x="0" y="0"/>
            <wp:positionH relativeFrom="column">
              <wp:posOffset>4994275</wp:posOffset>
            </wp:positionH>
            <wp:positionV relativeFrom="paragraph">
              <wp:posOffset>11791315</wp:posOffset>
            </wp:positionV>
            <wp:extent cx="3796665" cy="2287270"/>
            <wp:effectExtent l="0" t="0" r="0" b="0"/>
            <wp:wrapNone/>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10"/>
                    <a:srcRect t="4291" b="4744"/>
                    <a:stretch>
                      <a:fillRect/>
                    </a:stretch>
                  </pic:blipFill>
                  <pic:spPr>
                    <a:xfrm>
                      <a:off x="0" y="0"/>
                      <a:ext cx="3796665" cy="2287270"/>
                    </a:xfrm>
                    <a:prstGeom prst="rect">
                      <a:avLst/>
                    </a:prstGeom>
                    <a:ln>
                      <a:noFill/>
                    </a:ln>
                  </pic:spPr>
                </pic:pic>
              </a:graphicData>
            </a:graphic>
          </wp:anchor>
        </w:drawing>
      </w:r>
      <w:r>
        <w:rPr>
          <w:rFonts w:hint="eastAsia"/>
        </w:rPr>
        <mc:AlternateContent>
          <mc:Choice Requires="wps">
            <w:drawing>
              <wp:anchor distT="0" distB="0" distL="71755" distR="71755" simplePos="0" relativeHeight="15" behindDoc="0" locked="0" layoutInCell="1" hidden="0" allowOverlap="1">
                <wp:simplePos x="0" y="0"/>
                <wp:positionH relativeFrom="column">
                  <wp:posOffset>-43180</wp:posOffset>
                </wp:positionH>
                <wp:positionV relativeFrom="paragraph">
                  <wp:posOffset>289560</wp:posOffset>
                </wp:positionV>
                <wp:extent cx="9721850" cy="5075555"/>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9721850" cy="507555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戦艦「武蔵」沈没の際に重傷を負った早川さんは、治療後の昭和２０（１９４５）年３月末、「第１２突撃隊」本部が置かれた勝浦で引き続き気象業務に携わりました。この頃には１７歳ながら水兵長に進級し、年上の部下も出来ていました。「突撃隊」とは、本土防衛のための各種特攻兵器を擁する海軍部隊です。勝浦には体当たり艇「震洋」の配備が進められ、まだ</w:t>
                            </w:r>
                            <w:r>
                              <w:rPr>
                                <w:rFonts w:hint="eastAsia" w:ascii="ＭＳ Ｐゴシック" w:hAnsi="ＭＳ Ｐゴシック" w:eastAsia="ＭＳ Ｐゴシック"/>
                                <w:sz w:val="32"/>
                              </w:rPr>
                              <w:t>10</w:t>
                            </w:r>
                            <w:r>
                              <w:rPr>
                                <w:rFonts w:hint="eastAsia" w:ascii="ＭＳ Ｐゴシック" w:hAnsi="ＭＳ Ｐゴシック" w:eastAsia="ＭＳ Ｐゴシック"/>
                                <w:sz w:val="32"/>
                              </w:rPr>
                              <w:t>代の搭乗員が続々とやって来ました。早川さんによれば、彼らは粋がって肩で風を切るように町中を闊歩していたそうですが、町民や他の兵隊達も、彼らの覚悟や悲壮感には感じるところがあったそうです。</w:t>
                            </w:r>
                          </w:p>
                          <w:p>
                            <w:pPr>
                              <w:pStyle w:val="0"/>
                              <w:spacing w:line="440" w:lineRule="exact"/>
                              <w:ind w:firstLine="210" w:firstLineChars="100"/>
                              <w:rPr>
                                <w:rFonts w:hint="eastAsia" w:ascii="ＭＳ Ｐゴシック" w:hAnsi="ＭＳ Ｐゴシック" w:eastAsia="ＭＳ Ｐゴシック"/>
                                <w:sz w:val="32"/>
                              </w:rPr>
                            </w:pPr>
                          </w:p>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勝浦では砂子浦・鵜原両基地に合わせて１</w:t>
                            </w:r>
                            <w:r>
                              <w:rPr>
                                <w:rFonts w:hint="eastAsia" w:ascii="ＭＳ Ｐゴシック" w:hAnsi="ＭＳ Ｐゴシック" w:eastAsia="ＭＳ Ｐゴシック"/>
                                <w:sz w:val="32"/>
                              </w:rPr>
                              <w:t>1</w:t>
                            </w:r>
                            <w:r>
                              <w:rPr>
                                <w:rFonts w:hint="eastAsia" w:ascii="ＭＳ Ｐゴシック" w:hAnsi="ＭＳ Ｐゴシック" w:eastAsia="ＭＳ Ｐゴシック"/>
                                <w:sz w:val="32"/>
                              </w:rPr>
                              <w:t>０隻余りの震洋艇が配備され、尾名浦、守谷、興津には震洋の追加配備に備え格納壕の増築が進められていました。さらに、小型潜水艇の格納壕、各地区の砂浜に上陸してくる敵船を攻撃する砲撃陣地の構築、武器弾薬の備蓄が急ピッチで進められました。この時期の勝浦は、こうした武器類を取り扱う兵と共に、無数の地下壕を掘削するために各地の海軍部隊から動員された兵などを合わせ、多数の海軍兵で溢れかえっている状況でした。これらの兵士の宿泊場所とするため、旅館「勝浦館」が第１２突撃隊の本部とされた他、理想郷の別荘や、各地の民家、学校も兵舎として接収されたため、お寺等への分散授業を余儀なくされた学校もありました。</w:t>
                            </w:r>
                          </w:p>
                          <w:p>
                            <w:pPr>
                              <w:pStyle w:val="0"/>
                              <w:spacing w:line="440" w:lineRule="exact"/>
                              <w:ind w:firstLine="210" w:firstLineChars="100"/>
                              <w:rPr>
                                <w:rFonts w:hint="eastAsia" w:ascii="ＭＳ Ｐゴシック" w:hAnsi="ＭＳ Ｐゴシック" w:eastAsia="ＭＳ Ｐゴシック"/>
                                <w:sz w:val="32"/>
                              </w:rPr>
                            </w:pPr>
                          </w:p>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この時期の早川さんは、怪我の後遺症もあって壕の掘削などは免除されており、後述の空襲をのぞけば比較的ゆったりとした軍隊生活を送っていました。また、後に早川さん人生最大の趣味となる麻雀は、当時珍しく牌を所有していた気象班近隣の一般宅に招かれて覚えたそうで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5;mso-wrap-distance-left:5.65pt;width:765.5pt;height:399.65pt;mso-position-horizontal-relative:text;position:absolute;margin-left:-3.4pt;margin-top:22.8pt;mso-wrap-distance-bottom:0pt;mso-wrap-distance-right:5.65pt;mso-wrap-distance-top:0pt;" o:spid="_x0000_s1037" o:allowincell="t" o:allowoverlap="t" filled="f" stroked="f" strokeweight="0.5pt" o:spt="202" type="#_x0000_t202">
                <v:fill/>
                <v:stroke linestyle="single"/>
                <v:textbox style="layout-flow:horizontal;" inset="2.0637499999999998mm,0.24694444444444438mm,2.0637499999999998mm,0.24694444444444438mm">
                  <w:txbxContent>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戦艦「武蔵」沈没の際に重傷を負った早川さんは、治療後の昭和２０（１９４５）年３月末、「第１２突撃隊」本部が置かれた勝浦で引き続き気象業務に携わりました。この頃には１７歳ながら水兵長に進級し、年上の部下も出来ていました。「突撃隊」とは、本土防衛のための各種特攻兵器を擁する海軍部隊です。勝浦には体当たり艇「震洋」の配備が進められ、まだ</w:t>
                      </w:r>
                      <w:r>
                        <w:rPr>
                          <w:rFonts w:hint="eastAsia" w:ascii="ＭＳ Ｐゴシック" w:hAnsi="ＭＳ Ｐゴシック" w:eastAsia="ＭＳ Ｐゴシック"/>
                          <w:sz w:val="32"/>
                        </w:rPr>
                        <w:t>10</w:t>
                      </w:r>
                      <w:r>
                        <w:rPr>
                          <w:rFonts w:hint="eastAsia" w:ascii="ＭＳ Ｐゴシック" w:hAnsi="ＭＳ Ｐゴシック" w:eastAsia="ＭＳ Ｐゴシック"/>
                          <w:sz w:val="32"/>
                        </w:rPr>
                        <w:t>代の搭乗員が続々とやって来ました。早川さんによれば、彼らは粋がって肩で風を切るように町中を闊歩していたそうですが、町民や他の兵隊達も、彼らの覚悟や悲壮感には感じるところがあったそうです。</w:t>
                      </w:r>
                    </w:p>
                    <w:p>
                      <w:pPr>
                        <w:pStyle w:val="0"/>
                        <w:spacing w:line="440" w:lineRule="exact"/>
                        <w:ind w:firstLine="210" w:firstLineChars="100"/>
                        <w:rPr>
                          <w:rFonts w:hint="eastAsia" w:ascii="ＭＳ Ｐゴシック" w:hAnsi="ＭＳ Ｐゴシック" w:eastAsia="ＭＳ Ｐゴシック"/>
                          <w:sz w:val="32"/>
                        </w:rPr>
                      </w:pPr>
                    </w:p>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勝浦では砂子浦・鵜原両基地に合わせて１</w:t>
                      </w:r>
                      <w:r>
                        <w:rPr>
                          <w:rFonts w:hint="eastAsia" w:ascii="ＭＳ Ｐゴシック" w:hAnsi="ＭＳ Ｐゴシック" w:eastAsia="ＭＳ Ｐゴシック"/>
                          <w:sz w:val="32"/>
                        </w:rPr>
                        <w:t>1</w:t>
                      </w:r>
                      <w:r>
                        <w:rPr>
                          <w:rFonts w:hint="eastAsia" w:ascii="ＭＳ Ｐゴシック" w:hAnsi="ＭＳ Ｐゴシック" w:eastAsia="ＭＳ Ｐゴシック"/>
                          <w:sz w:val="32"/>
                        </w:rPr>
                        <w:t>０隻余りの震洋艇が配備され、尾名浦、守谷、興津には震洋の追加配備に備え格納壕の増築が進められていました。さらに、小型潜水艇の格納壕、各地区の砂浜に上陸してくる敵船を攻撃する砲撃陣地の構築、武器弾薬の備蓄が急ピッチで進められました。この時期の勝浦は、こうした武器類を取り扱う兵と共に、無数の地下壕を掘削するために各地の海軍部隊から動員された兵などを合わせ、多数の海軍兵で溢れかえっている状況でした。これらの兵士の宿泊場所とするため、旅館「勝浦館」が第１２突撃隊の本部とされた他、理想郷の別荘や、各地の民家、学校も兵舎として接収されたため、お寺等への分散授業を余儀なくされた学校もありました。</w:t>
                      </w:r>
                    </w:p>
                    <w:p>
                      <w:pPr>
                        <w:pStyle w:val="0"/>
                        <w:spacing w:line="440" w:lineRule="exact"/>
                        <w:ind w:firstLine="210" w:firstLineChars="100"/>
                        <w:rPr>
                          <w:rFonts w:hint="eastAsia" w:ascii="ＭＳ Ｐゴシック" w:hAnsi="ＭＳ Ｐゴシック" w:eastAsia="ＭＳ Ｐゴシック"/>
                          <w:sz w:val="32"/>
                        </w:rPr>
                      </w:pPr>
                    </w:p>
                    <w:p>
                      <w:pPr>
                        <w:pStyle w:val="0"/>
                        <w:spacing w:line="440" w:lineRule="exact"/>
                        <w:ind w:firstLine="210" w:firstLineChars="100"/>
                        <w:rPr>
                          <w:rFonts w:hint="eastAsia" w:ascii="ＭＳ Ｐゴシック" w:hAnsi="ＭＳ Ｐゴシック" w:eastAsia="ＭＳ Ｐゴシック"/>
                          <w:sz w:val="32"/>
                        </w:rPr>
                      </w:pPr>
                      <w:r>
                        <w:rPr>
                          <w:rFonts w:hint="eastAsia" w:ascii="ＭＳ Ｐゴシック" w:hAnsi="ＭＳ Ｐゴシック" w:eastAsia="ＭＳ Ｐゴシック"/>
                          <w:sz w:val="32"/>
                        </w:rPr>
                        <w:t>この時期の早川さんは、怪我の後遺症もあって壕の掘削などは免除されており、後述の空襲をのぞけば比較的ゆったりとした軍隊生活を送っていました。また、後に早川さん人生最大の趣味となる麻雀は、当時珍しく牌を所有していた気象班近隣の一般宅に招かれて覚えたそうです。</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4" behindDoc="0" locked="0" layoutInCell="1" hidden="0" allowOverlap="1">
                <wp:simplePos x="0" y="0"/>
                <wp:positionH relativeFrom="column">
                  <wp:posOffset>0</wp:posOffset>
                </wp:positionH>
                <wp:positionV relativeFrom="paragraph">
                  <wp:posOffset>-204470</wp:posOffset>
                </wp:positionV>
                <wp:extent cx="3254375" cy="460375"/>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3254375" cy="4603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ind w:leftChars="0" w:firstLine="0" w:firstLineChars="0"/>
                              <w:rPr>
                                <w:rFonts w:hint="eastAsia"/>
                                <w:sz w:val="24"/>
                              </w:rPr>
                            </w:pPr>
                            <w:r>
                              <w:rPr>
                                <w:rFonts w:hint="eastAsia" w:ascii="ＭＳ Ｐゴシック" w:hAnsi="ＭＳ Ｐゴシック" w:eastAsia="ＭＳ Ｐゴシック"/>
                                <w:b w:val="1"/>
                                <w:sz w:val="40"/>
                              </w:rPr>
                              <w:t>４．特攻艇「震洋」基地　勝浦</w:t>
                            </w:r>
                          </w:p>
                        </w:txbxContent>
                      </wps:txbx>
                      <wps:bodyPr vertOverflow="overflow" horzOverflow="overflow" wrap="none"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5.65pt;width:256.25pt;height:36.25pt;mso-position-horizontal-relative:text;position:absolute;margin-left:0pt;margin-top:-16.100000000000001pt;mso-wrap-distance-bottom:0pt;mso-wrap-distance-right:5.65pt;mso-wrap-distance-top:0pt;v-text-anchor:middle;mso-wrap-style:none;" o:spid="_x0000_s1038" o:allowincell="t" o:allowoverlap="t" filled="f" stroked="f" strokeweight="0.5pt" o:spt="202" type="#_x0000_t202">
                <v:fill/>
                <v:stroke linestyle="single"/>
                <v:textbox style="layout-flow:horizontal;">
                  <w:txbxContent>
                    <w:p>
                      <w:pPr>
                        <w:pStyle w:val="0"/>
                        <w:ind w:leftChars="0" w:firstLine="0" w:firstLineChars="0"/>
                        <w:rPr>
                          <w:rFonts w:hint="eastAsia"/>
                          <w:sz w:val="24"/>
                        </w:rPr>
                      </w:pPr>
                      <w:r>
                        <w:rPr>
                          <w:rFonts w:hint="eastAsia" w:ascii="ＭＳ Ｐゴシック" w:hAnsi="ＭＳ Ｐゴシック" w:eastAsia="ＭＳ Ｐゴシック"/>
                          <w:b w:val="1"/>
                          <w:sz w:val="40"/>
                        </w:rPr>
                        <w:t>４．特攻艇「震洋」基地　勝浦</w:t>
                      </w:r>
                    </w:p>
                  </w:txbxContent>
                </v:textbox>
                <v:imagedata o:title=""/>
                <w10:wrap type="none" anchorx="text" anchory="text"/>
              </v:shape>
            </w:pict>
          </mc:Fallback>
        </mc:AlternateContent>
      </w:r>
      <w:r>
        <w:rPr>
          <w:rFonts w:hint="eastAsia"/>
        </w:rPr>
        <mc:AlternateContent>
          <mc:Choice Requires="wps">
            <w:drawing>
              <wp:anchor simplePos="0" relativeHeight="13" behindDoc="0" locked="0" layoutInCell="1" hidden="0" allowOverlap="1">
                <wp:simplePos x="0" y="0"/>
                <wp:positionH relativeFrom="page">
                  <wp:posOffset>9048115</wp:posOffset>
                </wp:positionH>
                <wp:positionV relativeFrom="page">
                  <wp:posOffset>12211685</wp:posOffset>
                </wp:positionV>
                <wp:extent cx="1199515" cy="2425700"/>
                <wp:effectExtent l="0" t="0" r="635" b="635"/>
                <wp:wrapNone/>
                <wp:docPr id="1039" name="オブジェクト 0"/>
                <a:graphic xmlns:a="http://schemas.openxmlformats.org/drawingml/2006/main">
                  <a:graphicData uri="http://schemas.microsoft.com/office/word/2010/wordprocessingShape">
                    <wps:wsp>
                      <wps:cNvPr id="1039" name="オブジェクト 0"/>
                      <wps:cNvSpPr txBox="1"/>
                      <wps:spPr>
                        <a:xfrm>
                          <a:off x="0" y="0"/>
                          <a:ext cx="1199515" cy="2425700"/>
                        </a:xfrm>
                        <a:prstGeom prst="rect">
                          <a:avLst/>
                        </a:prstGeom>
                        <a:solidFill>
                          <a:sysClr val="window" lastClr="FFFFFF">
                            <a:alpha val="70000"/>
                          </a:sysClr>
                        </a:solidFill>
                        <a:ln w="6350" cmpd="sng">
                          <a:noFill/>
                        </a:ln>
                      </wps:spPr>
                      <wps:txbx>
                        <w:txbxContent>
                          <w:p>
                            <w:pPr>
                              <w:pStyle w:val="0"/>
                              <w:snapToGrid w:val="0"/>
                              <w:rPr>
                                <w:rFonts w:hint="eastAsia" w:ascii="ＭＳ Ｐゴシック" w:hAnsi="ＭＳ Ｐゴシック" w:eastAsia="ＭＳ Ｐゴシック"/>
                                <w:sz w:val="28"/>
                              </w:rPr>
                            </w:pPr>
                            <w:r>
                              <w:rPr>
                                <w:rFonts w:hint="eastAsia" w:ascii="ＭＳ Ｐゴシック" w:hAnsi="ＭＳ Ｐゴシック" w:eastAsia="ＭＳ Ｐゴシック"/>
                                <w:b w:val="1"/>
                                <w:color w:val="000000"/>
                                <w:sz w:val="21"/>
                              </w:rPr>
                              <w:t>平成２９年１０月、偶然発見された壕</w:t>
                            </w:r>
                          </w:p>
                          <w:p>
                            <w:pPr>
                              <w:pStyle w:val="0"/>
                              <w:snapToGrid w:val="0"/>
                              <w:rPr>
                                <w:rFonts w:hint="eastAsia"/>
                                <w:sz w:val="28"/>
                              </w:rPr>
                            </w:pPr>
                            <w:r>
                              <w:rPr>
                                <w:rFonts w:hint="eastAsia" w:ascii="ＭＳ Ｐゴシック" w:hAnsi="ＭＳ Ｐゴシック" w:eastAsia="ＭＳ Ｐゴシック"/>
                                <w:color w:val="000000"/>
                                <w:sz w:val="21"/>
                              </w:rPr>
                              <w:t>戦時中に海軍宿舎とされた勝浦工業学校の西側山麓に掘られた壕が、戦後の開発で埋もれていたもの。昭和２０年８月１日の夜、米軍上陸の誤報が流れた際、兵士達がここで一晩を明かしたといいます。</w:t>
                            </w:r>
                          </w:p>
                        </w:txbxContent>
                      </wps:txbx>
                      <wps:bodyPr vertOverflow="overflow" horzOverflow="overflow" vert="eaVert"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13;width:94.45pt;height:191pt;mso-position-horizontal-relative:page;position:absolute;margin-left:712.45pt;margin-top:961.55pt;" o:spid="_x0000_s1039" o:allowincell="t" o:allowoverlap="t" filled="t" fillcolor="#ffffff" stroked="f" strokeweight="0.5pt" o:spt="202" type="#_x0000_t202">
                <v:fill opacity="45875f"/>
                <v:stroke linestyle="single"/>
                <v:textbox style="layout-flow:vertical-ideographic;" inset="2.0637499999999998mm,0.24694444444444438mm,2.0637499999999998mm,0.24694444444444438mm">
                  <w:txbxContent>
                    <w:p>
                      <w:pPr>
                        <w:pStyle w:val="0"/>
                        <w:snapToGrid w:val="0"/>
                        <w:rPr>
                          <w:rFonts w:hint="eastAsia" w:ascii="ＭＳ Ｐゴシック" w:hAnsi="ＭＳ Ｐゴシック" w:eastAsia="ＭＳ Ｐゴシック"/>
                          <w:sz w:val="28"/>
                        </w:rPr>
                      </w:pPr>
                      <w:r>
                        <w:rPr>
                          <w:rFonts w:hint="eastAsia" w:ascii="ＭＳ Ｐゴシック" w:hAnsi="ＭＳ Ｐゴシック" w:eastAsia="ＭＳ Ｐゴシック"/>
                          <w:b w:val="1"/>
                          <w:color w:val="000000"/>
                          <w:sz w:val="21"/>
                        </w:rPr>
                        <w:t>平成２９年１０月、偶然発見された壕</w:t>
                      </w:r>
                    </w:p>
                    <w:p>
                      <w:pPr>
                        <w:pStyle w:val="0"/>
                        <w:snapToGrid w:val="0"/>
                        <w:rPr>
                          <w:rFonts w:hint="eastAsia"/>
                          <w:sz w:val="28"/>
                        </w:rPr>
                      </w:pPr>
                      <w:r>
                        <w:rPr>
                          <w:rFonts w:hint="eastAsia" w:ascii="ＭＳ Ｐゴシック" w:hAnsi="ＭＳ Ｐゴシック" w:eastAsia="ＭＳ Ｐゴシック"/>
                          <w:color w:val="000000"/>
                          <w:sz w:val="21"/>
                        </w:rPr>
                        <w:t>戦時中に海軍宿舎とされた勝浦工業学校の西側山麓に掘られた壕が、戦後の開発で埋もれていたもの。昭和２０年８月１日の夜、米軍上陸の誤報が流れた際、兵士達がここで一晩を明かしたといいます。</w:t>
                      </w:r>
                    </w:p>
                  </w:txbxContent>
                </v:textbox>
                <v:imagedata o:title=""/>
                <w10:wrap type="none" anchorx="page" anchory="page"/>
              </v:shape>
            </w:pict>
          </mc:Fallback>
        </mc:AlternateContent>
      </w:r>
      <w:bookmarkStart w:id="0" w:name="_GoBack"/>
      <w:bookmarkEnd w:id="0"/>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988</TotalTime>
  <Pages>1</Pages>
  <Words>4</Words>
  <Characters>1209</Characters>
  <Application>JUST Note</Application>
  <Lines>49</Lines>
  <Paragraphs>16</Paragraphs>
  <CharactersWithSpaces>1210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生涯学習係８</cp:lastModifiedBy>
  <cp:lastPrinted>2025-07-30T06:00:13Z</cp:lastPrinted>
  <dcterms:modified xsi:type="dcterms:W3CDTF">2025-07-30T05:55:15Z</dcterms:modified>
  <cp:revision>3</cp:revision>
</cp:coreProperties>
</file>