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rPr>
      </w:pPr>
      <w:r>
        <w:rPr>
          <w:rFonts w:hint="eastAsia"/>
        </w:rPr>
        <mc:AlternateContent>
          <mc:Choice Requires="wps">
            <w:drawing>
              <wp:anchor distT="0" distB="0" distL="108000" distR="108000" simplePos="0" relativeHeight="6" behindDoc="0" locked="0" layoutInCell="1" hidden="0" allowOverlap="1">
                <wp:simplePos x="0" y="0"/>
                <wp:positionH relativeFrom="column">
                  <wp:posOffset>129540</wp:posOffset>
                </wp:positionH>
                <wp:positionV relativeFrom="paragraph">
                  <wp:posOffset>7763510</wp:posOffset>
                </wp:positionV>
                <wp:extent cx="4464685" cy="738505"/>
                <wp:effectExtent l="0" t="0" r="635" b="63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4464685" cy="738505"/>
                        </a:xfrm>
                        <a:prstGeom prst="rect">
                          <a:avLst/>
                        </a:prstGeom>
                        <a:solidFill>
                          <a:schemeClr val="bg1">
                            <a:alpha val="90000"/>
                          </a:schemeClr>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adjustRightInd w:val="0"/>
                              <w:snapToGrid w:val="0"/>
                              <w:rPr>
                                <w:rFonts w:hint="eastAsia"/>
                                <w:sz w:val="32"/>
                              </w:rPr>
                            </w:pPr>
                            <w:r>
                              <w:rPr>
                                <w:rFonts w:hint="eastAsia" w:ascii="ＭＳ ゴシック" w:hAnsi="ＭＳ ゴシック" w:eastAsia="ＭＳ ゴシック"/>
                                <w:b w:val="1"/>
                                <w:i w:val="0"/>
                                <w:sz w:val="22"/>
                              </w:rPr>
                              <w:t>平成</w:t>
                            </w:r>
                            <w:r>
                              <w:rPr>
                                <w:rFonts w:hint="eastAsia" w:ascii="ＭＳ ゴシック" w:hAnsi="ＭＳ ゴシック" w:eastAsia="ＭＳ ゴシック"/>
                                <w:b w:val="1"/>
                                <w:i w:val="0"/>
                                <w:sz w:val="22"/>
                              </w:rPr>
                              <w:t>27</w:t>
                            </w:r>
                            <w:r>
                              <w:rPr>
                                <w:rFonts w:hint="eastAsia" w:ascii="ＭＳ ゴシック" w:hAnsi="ＭＳ ゴシック" w:eastAsia="ＭＳ ゴシック"/>
                                <w:b w:val="1"/>
                                <w:i w:val="0"/>
                                <w:sz w:val="22"/>
                              </w:rPr>
                              <w:t>年４月、</w:t>
                            </w:r>
                            <w:r>
                              <w:rPr>
                                <w:rFonts w:hint="eastAsia" w:ascii="ＭＳ ゴシック" w:hAnsi="ＭＳ ゴシック" w:eastAsia="ＭＳ ゴシック"/>
                                <w:b w:val="1"/>
                                <w:i w:val="0"/>
                                <w:sz w:val="22"/>
                              </w:rPr>
                              <w:t>70</w:t>
                            </w:r>
                            <w:r>
                              <w:rPr>
                                <w:rFonts w:hint="eastAsia" w:ascii="ＭＳ ゴシック" w:hAnsi="ＭＳ ゴシック" w:eastAsia="ＭＳ ゴシック"/>
                                <w:b w:val="1"/>
                                <w:i w:val="0"/>
                                <w:sz w:val="22"/>
                              </w:rPr>
                              <w:t>年ぶりのシブヤン海での慰霊祭</w:t>
                            </w:r>
                          </w:p>
                          <w:p>
                            <w:pPr>
                              <w:pStyle w:val="0"/>
                              <w:adjustRightInd w:val="0"/>
                              <w:snapToGrid w:val="0"/>
                              <w:rPr>
                                <w:rFonts w:hint="eastAsia"/>
                                <w:sz w:val="32"/>
                              </w:rPr>
                            </w:pPr>
                            <w:r>
                              <w:rPr>
                                <w:rFonts w:hint="eastAsia" w:ascii="ＭＳ ゴシック" w:hAnsi="ＭＳ ゴシック" w:eastAsia="ＭＳ ゴシック"/>
                                <w:sz w:val="22"/>
                              </w:rPr>
                              <w:t>式典中、泣きに泣いた早川さんでしたが、後にその時の心境を尋ねられると、「トランペットの演奏が素晴らしくて、それに感動して泣いたんだよ」と照れ隠しをされていました。真実は早川さんの胸の内です。</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6;mso-wrap-distance-left:8.5pt;width:351.55pt;height:58.15pt;mso-position-horizontal-relative:text;position:absolute;margin-left:10.19pt;margin-top:611.29pt;mso-wrap-distance-bottom:0pt;mso-wrap-distance-right:8.5pt;mso-wrap-distance-top:0pt;" o:spid="_x0000_s1026" o:allowincell="t" o:allowoverlap="t" filled="t" fillcolor="#ffffff" stroked="f" strokeweight="0.5pt" o:spt="202" type="#_x0000_t202">
                <v:fill opacity="58982f"/>
                <v:stroke linestyle="single"/>
                <v:textbox style="layout-flow:horizontal;" inset="2.0637499999999998mm,0.24694444444444438mm,2.0637499999999998mm,0.24694444444444438mm">
                  <w:txbxContent>
                    <w:p>
                      <w:pPr>
                        <w:pStyle w:val="0"/>
                        <w:adjustRightInd w:val="0"/>
                        <w:snapToGrid w:val="0"/>
                        <w:rPr>
                          <w:rFonts w:hint="eastAsia"/>
                          <w:sz w:val="32"/>
                        </w:rPr>
                      </w:pPr>
                      <w:r>
                        <w:rPr>
                          <w:rFonts w:hint="eastAsia" w:ascii="ＭＳ ゴシック" w:hAnsi="ＭＳ ゴシック" w:eastAsia="ＭＳ ゴシック"/>
                          <w:b w:val="1"/>
                          <w:i w:val="0"/>
                          <w:sz w:val="22"/>
                        </w:rPr>
                        <w:t>平成</w:t>
                      </w:r>
                      <w:r>
                        <w:rPr>
                          <w:rFonts w:hint="eastAsia" w:ascii="ＭＳ ゴシック" w:hAnsi="ＭＳ ゴシック" w:eastAsia="ＭＳ ゴシック"/>
                          <w:b w:val="1"/>
                          <w:i w:val="0"/>
                          <w:sz w:val="22"/>
                        </w:rPr>
                        <w:t>27</w:t>
                      </w:r>
                      <w:r>
                        <w:rPr>
                          <w:rFonts w:hint="eastAsia" w:ascii="ＭＳ ゴシック" w:hAnsi="ＭＳ ゴシック" w:eastAsia="ＭＳ ゴシック"/>
                          <w:b w:val="1"/>
                          <w:i w:val="0"/>
                          <w:sz w:val="22"/>
                        </w:rPr>
                        <w:t>年４月、</w:t>
                      </w:r>
                      <w:r>
                        <w:rPr>
                          <w:rFonts w:hint="eastAsia" w:ascii="ＭＳ ゴシック" w:hAnsi="ＭＳ ゴシック" w:eastAsia="ＭＳ ゴシック"/>
                          <w:b w:val="1"/>
                          <w:i w:val="0"/>
                          <w:sz w:val="22"/>
                        </w:rPr>
                        <w:t>70</w:t>
                      </w:r>
                      <w:r>
                        <w:rPr>
                          <w:rFonts w:hint="eastAsia" w:ascii="ＭＳ ゴシック" w:hAnsi="ＭＳ ゴシック" w:eastAsia="ＭＳ ゴシック"/>
                          <w:b w:val="1"/>
                          <w:i w:val="0"/>
                          <w:sz w:val="22"/>
                        </w:rPr>
                        <w:t>年ぶりのシブヤン海での慰霊祭</w:t>
                      </w:r>
                    </w:p>
                    <w:p>
                      <w:pPr>
                        <w:pStyle w:val="0"/>
                        <w:adjustRightInd w:val="0"/>
                        <w:snapToGrid w:val="0"/>
                        <w:rPr>
                          <w:rFonts w:hint="eastAsia"/>
                          <w:sz w:val="32"/>
                        </w:rPr>
                      </w:pPr>
                      <w:r>
                        <w:rPr>
                          <w:rFonts w:hint="eastAsia" w:ascii="ＭＳ ゴシック" w:hAnsi="ＭＳ ゴシック" w:eastAsia="ＭＳ ゴシック"/>
                          <w:sz w:val="22"/>
                        </w:rPr>
                        <w:t>式典中、泣きに泣いた早川さんでしたが、後にその時の心境を尋ねられると、「トランペットの演奏が素晴らしくて、それに感動して泣いたんだよ」と照れ隠しをされていました。真実は早川さんの胸の内です。</w:t>
                      </w:r>
                    </w:p>
                  </w:txbxContent>
                </v:textbox>
                <v:imagedata o:title=""/>
                <w10:wrap type="none" anchorx="text" anchory="text"/>
              </v:shape>
            </w:pict>
          </mc:Fallback>
        </mc:AlternateContent>
      </w:r>
      <w:r>
        <w:rPr>
          <w:rFonts w:hint="eastAsia"/>
        </w:rPr>
        <w:drawing>
          <wp:anchor distT="0" distB="0" distL="203200" distR="203200" simplePos="0" relativeHeight="2" behindDoc="1" locked="0" layoutInCell="1" hidden="0" allowOverlap="1">
            <wp:simplePos x="0" y="0"/>
            <wp:positionH relativeFrom="column">
              <wp:posOffset>238760</wp:posOffset>
            </wp:positionH>
            <wp:positionV relativeFrom="paragraph">
              <wp:posOffset>4014470</wp:posOffset>
            </wp:positionV>
            <wp:extent cx="4224655" cy="3707130"/>
            <wp:effectExtent l="0" t="0" r="0" b="0"/>
            <wp:wrapNone/>
            <wp:docPr id="1027" name="オブジェクト 0"/>
            <a:graphic xmlns:a="http://schemas.openxmlformats.org/drawingml/2006/main">
              <a:graphicData uri="http://schemas.openxmlformats.org/drawingml/2006/picture">
                <pic:pic xmlns:pic="http://schemas.openxmlformats.org/drawingml/2006/picture">
                  <pic:nvPicPr>
                    <pic:cNvPr id="1027" name="オブジェクト 0"/>
                    <pic:cNvPicPr>
                      <a:picLocks noChangeAspect="1"/>
                    </pic:cNvPicPr>
                  </pic:nvPicPr>
                  <pic:blipFill>
                    <a:blip r:embed="rId5"/>
                    <a:stretch>
                      <a:fillRect/>
                    </a:stretch>
                  </pic:blipFill>
                  <pic:spPr>
                    <a:xfrm>
                      <a:off x="0" y="0"/>
                      <a:ext cx="4224655" cy="3707130"/>
                    </a:xfrm>
                    <a:prstGeom prst="rect">
                      <a:avLst/>
                    </a:prstGeom>
                    <a:ln>
                      <a:noFill/>
                    </a:ln>
                  </pic:spPr>
                </pic:pic>
              </a:graphicData>
            </a:graphic>
          </wp:anchor>
        </w:drawing>
      </w:r>
      <w:r>
        <w:rPr>
          <w:rFonts w:hint="eastAsia"/>
        </w:rPr>
        <mc:AlternateContent>
          <mc:Choice Requires="wps">
            <w:drawing>
              <wp:anchor distT="0" distB="0" distL="203200" distR="203200" simplePos="0" relativeHeight="9" behindDoc="0" locked="0" layoutInCell="1" hidden="0" allowOverlap="1">
                <wp:simplePos x="0" y="0"/>
                <wp:positionH relativeFrom="column">
                  <wp:posOffset>234950</wp:posOffset>
                </wp:positionH>
                <wp:positionV relativeFrom="paragraph">
                  <wp:posOffset>-185420</wp:posOffset>
                </wp:positionV>
                <wp:extent cx="2401570" cy="435610"/>
                <wp:effectExtent l="0" t="0" r="635" b="635"/>
                <wp:wrapNone/>
                <wp:docPr id="1028" name="オブジェクト 0"/>
                <a:graphic xmlns:a="http://schemas.openxmlformats.org/drawingml/2006/main">
                  <a:graphicData uri="http://schemas.microsoft.com/office/word/2010/wordprocessingShape">
                    <wps:wsp>
                      <wps:cNvPr id="1028" name="オブジェクト 0"/>
                      <wps:cNvSpPr txBox="1"/>
                      <wps:spPr>
                        <a:xfrm>
                          <a:off x="0" y="0"/>
                          <a:ext cx="2401570" cy="435610"/>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ascii="ＭＳ Ｐゴシック" w:hAnsi="ＭＳ Ｐゴシック" w:eastAsia="ＭＳ Ｐゴシック"/>
                                <w:b w:val="1"/>
                                <w:sz w:val="40"/>
                              </w:rPr>
                              <w:t>７．早川少年の戦後</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9;mso-wrap-distance-left:16pt;width:189.1pt;height:34.29pt;mso-position-horizontal-relative:text;position:absolute;margin-left:18.5pt;margin-top:-14.6pt;mso-wrap-distance-bottom:0pt;mso-wrap-distance-right:16pt;mso-wrap-distance-top:0pt;" o:spid="_x0000_s1028" o:allowincell="t" o:allowoverlap="t" filled="f"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ascii="ＭＳ Ｐゴシック" w:hAnsi="ＭＳ Ｐゴシック" w:eastAsia="ＭＳ Ｐゴシック"/>
                          <w:b w:val="1"/>
                          <w:sz w:val="40"/>
                        </w:rPr>
                        <w:t>７．早川少年の戦後</w:t>
                      </w:r>
                    </w:p>
                  </w:txbxContent>
                </v:textbox>
                <v:imagedata o:title=""/>
                <w10:wrap type="none" anchorx="text" anchory="text"/>
              </v:shape>
            </w:pict>
          </mc:Fallback>
        </mc:AlternateContent>
      </w:r>
      <w:r>
        <w:rPr>
          <w:rFonts w:hint="eastAsia"/>
        </w:rPr>
        <mc:AlternateContent>
          <mc:Choice Requires="wps">
            <w:drawing>
              <wp:anchor distT="0" distB="0" distL="108000" distR="108000" simplePos="0" relativeHeight="5" behindDoc="0" locked="0" layoutInCell="1" hidden="0" allowOverlap="1">
                <wp:simplePos x="0" y="0"/>
                <wp:positionH relativeFrom="column">
                  <wp:posOffset>243840</wp:posOffset>
                </wp:positionH>
                <wp:positionV relativeFrom="paragraph">
                  <wp:posOffset>13533120</wp:posOffset>
                </wp:positionV>
                <wp:extent cx="4446905" cy="759460"/>
                <wp:effectExtent l="0" t="0" r="635" b="635"/>
                <wp:wrapNone/>
                <wp:docPr id="1029" name="オブジェクト 0"/>
                <a:graphic xmlns:a="http://schemas.openxmlformats.org/drawingml/2006/main">
                  <a:graphicData uri="http://schemas.microsoft.com/office/word/2010/wordprocessingShape">
                    <wps:wsp>
                      <wps:cNvPr id="1029" name="オブジェクト 0"/>
                      <wps:cNvSpPr txBox="1"/>
                      <wps:spPr>
                        <a:xfrm>
                          <a:off x="0" y="0"/>
                          <a:ext cx="4446905" cy="759460"/>
                        </a:xfrm>
                        <a:prstGeom prst="rect">
                          <a:avLst/>
                        </a:prstGeom>
                        <a:solidFill>
                          <a:schemeClr val="bg1">
                            <a:alpha val="70000"/>
                          </a:schemeClr>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adjustRightInd w:val="0"/>
                              <w:snapToGrid w:val="0"/>
                              <w:rPr>
                                <w:rFonts w:hint="eastAsia"/>
                                <w:sz w:val="32"/>
                              </w:rPr>
                            </w:pPr>
                            <w:r>
                              <w:rPr>
                                <w:rFonts w:hint="eastAsia" w:ascii="ＭＳ ゴシック" w:hAnsi="ＭＳ ゴシック" w:eastAsia="ＭＳ ゴシック"/>
                                <w:b w:val="1"/>
                                <w:i w:val="0"/>
                                <w:sz w:val="22"/>
                              </w:rPr>
                              <w:t>令和</w:t>
                            </w:r>
                            <w:r>
                              <w:rPr>
                                <w:rFonts w:hint="eastAsia" w:ascii="ＭＳ ゴシック" w:hAnsi="ＭＳ ゴシック" w:eastAsia="ＭＳ ゴシック"/>
                                <w:b w:val="1"/>
                                <w:i w:val="0"/>
                                <w:sz w:val="22"/>
                              </w:rPr>
                              <w:t>2</w:t>
                            </w:r>
                            <w:r>
                              <w:rPr>
                                <w:rFonts w:hint="eastAsia" w:ascii="ＭＳ ゴシック" w:hAnsi="ＭＳ ゴシック" w:eastAsia="ＭＳ ゴシック"/>
                                <w:b w:val="1"/>
                                <w:i w:val="0"/>
                                <w:sz w:val="22"/>
                              </w:rPr>
                              <w:t>年</w:t>
                            </w:r>
                            <w:r>
                              <w:rPr>
                                <w:rFonts w:hint="eastAsia" w:ascii="ＭＳ ゴシック" w:hAnsi="ＭＳ ゴシック" w:eastAsia="ＭＳ ゴシック"/>
                                <w:b w:val="1"/>
                                <w:i w:val="0"/>
                                <w:sz w:val="22"/>
                              </w:rPr>
                              <w:t>11</w:t>
                            </w:r>
                            <w:r>
                              <w:rPr>
                                <w:rFonts w:hint="eastAsia" w:ascii="ＭＳ ゴシック" w:hAnsi="ＭＳ ゴシック" w:eastAsia="ＭＳ ゴシック"/>
                                <w:b w:val="1"/>
                                <w:i w:val="0"/>
                                <w:sz w:val="22"/>
                              </w:rPr>
                              <w:t>月</w:t>
                            </w:r>
                            <w:r>
                              <w:rPr>
                                <w:rFonts w:hint="eastAsia" w:ascii="ＭＳ ゴシック" w:hAnsi="ＭＳ ゴシック" w:eastAsia="ＭＳ ゴシック"/>
                                <w:b w:val="1"/>
                                <w:i w:val="0"/>
                                <w:sz w:val="22"/>
                              </w:rPr>
                              <w:t>28</w:t>
                            </w:r>
                            <w:r>
                              <w:rPr>
                                <w:rFonts w:hint="eastAsia" w:ascii="ＭＳ ゴシック" w:hAnsi="ＭＳ ゴシック" w:eastAsia="ＭＳ ゴシック"/>
                                <w:b w:val="1"/>
                                <w:i w:val="0"/>
                                <w:sz w:val="22"/>
                              </w:rPr>
                              <w:t>日、</w:t>
                            </w:r>
                            <w:r>
                              <w:rPr>
                                <w:rFonts w:hint="eastAsia" w:ascii="ＭＳ ゴシック" w:hAnsi="ＭＳ ゴシック" w:eastAsia="ＭＳ ゴシック"/>
                                <w:b w:val="1"/>
                                <w:i w:val="0"/>
                                <w:sz w:val="22"/>
                              </w:rPr>
                              <w:t>75</w:t>
                            </w:r>
                            <w:r>
                              <w:rPr>
                                <w:rFonts w:hint="eastAsia" w:ascii="ＭＳ ゴシック" w:hAnsi="ＭＳ ゴシック" w:eastAsia="ＭＳ ゴシック"/>
                                <w:b w:val="1"/>
                                <w:i w:val="0"/>
                                <w:sz w:val="22"/>
                              </w:rPr>
                              <w:t>年ぶりの水兵帽</w:t>
                            </w:r>
                          </w:p>
                          <w:p>
                            <w:pPr>
                              <w:pStyle w:val="0"/>
                              <w:adjustRightInd w:val="0"/>
                              <w:snapToGrid w:val="0"/>
                              <w:rPr>
                                <w:rFonts w:hint="eastAsia"/>
                                <w:sz w:val="32"/>
                              </w:rPr>
                            </w:pPr>
                            <w:r>
                              <w:rPr>
                                <w:rFonts w:hint="eastAsia" w:ascii="ＭＳ ゴシック" w:hAnsi="ＭＳ ゴシック" w:eastAsia="ＭＳ ゴシック"/>
                                <w:sz w:val="22"/>
                              </w:rPr>
                              <w:t>ご自宅を訪れた研究家が持参した帽子を手に取り「うわーっ！懐かしいなー。この金箔文字が擦れていると古参兵に見えるんだよ」と説明しつつ、自らヒョイと被ってみせ、はにかんだ笑顔を見せる早川さん。</w:t>
                            </w:r>
                          </w:p>
                        </w:txbxContent>
                      </wps:txbx>
                      <wps:bodyPr vertOverflow="overflow" horzOverflow="overflow" wrap="square" lIns="74295" tIns="8890" rIns="74295" bIns="8890" anchor="ct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5;mso-wrap-distance-left:8.5pt;width:350.15pt;height:59.8pt;mso-position-horizontal-relative:text;position:absolute;margin-left:19.2pt;margin-top:1065.5899999999999pt;mso-wrap-distance-bottom:0pt;mso-wrap-distance-right:8.5pt;mso-wrap-distance-top:0pt;v-text-anchor:middle;" o:spid="_x0000_s1029" o:allowincell="t" o:allowoverlap="t" filled="t" fillcolor="#ffffff" stroked="f" strokeweight="0.5pt" o:spt="202" type="#_x0000_t202">
                <v:fill opacity="45875f"/>
                <v:stroke linestyle="single"/>
                <v:textbox style="layout-flow:horizontal;" inset="2.0637499999999998mm,0.24694444444444438mm,2.0637499999999998mm,0.24694444444444438mm">
                  <w:txbxContent>
                    <w:p>
                      <w:pPr>
                        <w:pStyle w:val="0"/>
                        <w:adjustRightInd w:val="0"/>
                        <w:snapToGrid w:val="0"/>
                        <w:rPr>
                          <w:rFonts w:hint="eastAsia"/>
                          <w:sz w:val="32"/>
                        </w:rPr>
                      </w:pPr>
                      <w:r>
                        <w:rPr>
                          <w:rFonts w:hint="eastAsia" w:ascii="ＭＳ ゴシック" w:hAnsi="ＭＳ ゴシック" w:eastAsia="ＭＳ ゴシック"/>
                          <w:b w:val="1"/>
                          <w:i w:val="0"/>
                          <w:sz w:val="22"/>
                        </w:rPr>
                        <w:t>令和</w:t>
                      </w:r>
                      <w:r>
                        <w:rPr>
                          <w:rFonts w:hint="eastAsia" w:ascii="ＭＳ ゴシック" w:hAnsi="ＭＳ ゴシック" w:eastAsia="ＭＳ ゴシック"/>
                          <w:b w:val="1"/>
                          <w:i w:val="0"/>
                          <w:sz w:val="22"/>
                        </w:rPr>
                        <w:t>2</w:t>
                      </w:r>
                      <w:r>
                        <w:rPr>
                          <w:rFonts w:hint="eastAsia" w:ascii="ＭＳ ゴシック" w:hAnsi="ＭＳ ゴシック" w:eastAsia="ＭＳ ゴシック"/>
                          <w:b w:val="1"/>
                          <w:i w:val="0"/>
                          <w:sz w:val="22"/>
                        </w:rPr>
                        <w:t>年</w:t>
                      </w:r>
                      <w:r>
                        <w:rPr>
                          <w:rFonts w:hint="eastAsia" w:ascii="ＭＳ ゴシック" w:hAnsi="ＭＳ ゴシック" w:eastAsia="ＭＳ ゴシック"/>
                          <w:b w:val="1"/>
                          <w:i w:val="0"/>
                          <w:sz w:val="22"/>
                        </w:rPr>
                        <w:t>11</w:t>
                      </w:r>
                      <w:r>
                        <w:rPr>
                          <w:rFonts w:hint="eastAsia" w:ascii="ＭＳ ゴシック" w:hAnsi="ＭＳ ゴシック" w:eastAsia="ＭＳ ゴシック"/>
                          <w:b w:val="1"/>
                          <w:i w:val="0"/>
                          <w:sz w:val="22"/>
                        </w:rPr>
                        <w:t>月</w:t>
                      </w:r>
                      <w:r>
                        <w:rPr>
                          <w:rFonts w:hint="eastAsia" w:ascii="ＭＳ ゴシック" w:hAnsi="ＭＳ ゴシック" w:eastAsia="ＭＳ ゴシック"/>
                          <w:b w:val="1"/>
                          <w:i w:val="0"/>
                          <w:sz w:val="22"/>
                        </w:rPr>
                        <w:t>28</w:t>
                      </w:r>
                      <w:r>
                        <w:rPr>
                          <w:rFonts w:hint="eastAsia" w:ascii="ＭＳ ゴシック" w:hAnsi="ＭＳ ゴシック" w:eastAsia="ＭＳ ゴシック"/>
                          <w:b w:val="1"/>
                          <w:i w:val="0"/>
                          <w:sz w:val="22"/>
                        </w:rPr>
                        <w:t>日、</w:t>
                      </w:r>
                      <w:r>
                        <w:rPr>
                          <w:rFonts w:hint="eastAsia" w:ascii="ＭＳ ゴシック" w:hAnsi="ＭＳ ゴシック" w:eastAsia="ＭＳ ゴシック"/>
                          <w:b w:val="1"/>
                          <w:i w:val="0"/>
                          <w:sz w:val="22"/>
                        </w:rPr>
                        <w:t>75</w:t>
                      </w:r>
                      <w:r>
                        <w:rPr>
                          <w:rFonts w:hint="eastAsia" w:ascii="ＭＳ ゴシック" w:hAnsi="ＭＳ ゴシック" w:eastAsia="ＭＳ ゴシック"/>
                          <w:b w:val="1"/>
                          <w:i w:val="0"/>
                          <w:sz w:val="22"/>
                        </w:rPr>
                        <w:t>年ぶりの水兵帽</w:t>
                      </w:r>
                    </w:p>
                    <w:p>
                      <w:pPr>
                        <w:pStyle w:val="0"/>
                        <w:adjustRightInd w:val="0"/>
                        <w:snapToGrid w:val="0"/>
                        <w:rPr>
                          <w:rFonts w:hint="eastAsia"/>
                          <w:sz w:val="32"/>
                        </w:rPr>
                      </w:pPr>
                      <w:r>
                        <w:rPr>
                          <w:rFonts w:hint="eastAsia" w:ascii="ＭＳ ゴシック" w:hAnsi="ＭＳ ゴシック" w:eastAsia="ＭＳ ゴシック"/>
                          <w:sz w:val="22"/>
                        </w:rPr>
                        <w:t>ご自宅を訪れた研究家が持参した帽子を手に取り「うわーっ！懐かしいなー。この金箔文字が擦れていると古参兵に見えるんだよ」と説明しつつ、自らヒョイと被ってみせ、はにかんだ笑顔を見せる早川さん。</w:t>
                      </w:r>
                    </w:p>
                  </w:txbxContent>
                </v:textbox>
                <v:imagedata o:title=""/>
                <w10:wrap type="none" anchorx="text" anchory="text"/>
              </v:shape>
            </w:pict>
          </mc:Fallback>
        </mc:AlternateContent>
      </w:r>
      <w:r>
        <w:rPr>
          <w:rFonts w:hint="eastAsia"/>
        </w:rPr>
        <mc:AlternateContent>
          <mc:Choice Requires="wps">
            <w:drawing>
              <wp:anchor distT="0" distB="0" distL="108000" distR="108000" simplePos="0" relativeHeight="7" behindDoc="0" locked="0" layoutInCell="1" hidden="0" allowOverlap="1">
                <wp:simplePos x="0" y="0"/>
                <wp:positionH relativeFrom="column">
                  <wp:posOffset>193040</wp:posOffset>
                </wp:positionH>
                <wp:positionV relativeFrom="paragraph">
                  <wp:posOffset>3240405</wp:posOffset>
                </wp:positionV>
                <wp:extent cx="4405630" cy="774065"/>
                <wp:effectExtent l="0" t="0" r="635" b="635"/>
                <wp:wrapNone/>
                <wp:docPr id="1030" name="オブジェクト 0"/>
                <a:graphic xmlns:a="http://schemas.openxmlformats.org/drawingml/2006/main">
                  <a:graphicData uri="http://schemas.microsoft.com/office/word/2010/wordprocessingShape">
                    <wps:wsp>
                      <wps:cNvPr id="1030" name="オブジェクト 0"/>
                      <wps:cNvSpPr txBox="1"/>
                      <wps:spPr>
                        <a:xfrm>
                          <a:off x="0" y="0"/>
                          <a:ext cx="4405630" cy="774065"/>
                        </a:xfrm>
                        <a:prstGeom prst="rect">
                          <a:avLst/>
                        </a:prstGeom>
                        <a:solidFill>
                          <a:schemeClr val="bg1">
                            <a:alpha val="80000"/>
                          </a:schemeClr>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adjustRightInd w:val="0"/>
                              <w:snapToGrid w:val="0"/>
                              <w:rPr>
                                <w:rFonts w:hint="eastAsia"/>
                                <w:sz w:val="32"/>
                              </w:rPr>
                            </w:pPr>
                            <w:r>
                              <w:rPr>
                                <w:rFonts w:hint="eastAsia" w:ascii="ＭＳ ゴシック" w:hAnsi="ＭＳ ゴシック" w:eastAsia="ＭＳ ゴシック"/>
                                <w:b w:val="1"/>
                                <w:i w:val="0"/>
                                <w:sz w:val="22"/>
                              </w:rPr>
                              <w:t>昭和</w:t>
                            </w:r>
                            <w:r>
                              <w:rPr>
                                <w:rFonts w:hint="eastAsia" w:ascii="ＭＳ ゴシック" w:hAnsi="ＭＳ ゴシック" w:eastAsia="ＭＳ ゴシック"/>
                                <w:b w:val="1"/>
                                <w:i w:val="0"/>
                                <w:sz w:val="22"/>
                              </w:rPr>
                              <w:t>36</w:t>
                            </w:r>
                            <w:r>
                              <w:rPr>
                                <w:rFonts w:hint="eastAsia" w:ascii="ＭＳ ゴシック" w:hAnsi="ＭＳ ゴシック" w:eastAsia="ＭＳ ゴシック"/>
                                <w:b w:val="1"/>
                                <w:i w:val="0"/>
                                <w:sz w:val="22"/>
                              </w:rPr>
                              <w:t>年</w:t>
                            </w:r>
                            <w:r>
                              <w:rPr>
                                <w:rFonts w:hint="eastAsia" w:ascii="ＭＳ ゴシック" w:hAnsi="ＭＳ ゴシック" w:eastAsia="ＭＳ ゴシック"/>
                                <w:b w:val="1"/>
                                <w:i w:val="0"/>
                                <w:sz w:val="22"/>
                              </w:rPr>
                              <w:t>10</w:t>
                            </w:r>
                            <w:r>
                              <w:rPr>
                                <w:rFonts w:hint="eastAsia" w:ascii="ＭＳ ゴシック" w:hAnsi="ＭＳ ゴシック" w:eastAsia="ＭＳ ゴシック"/>
                                <w:b w:val="1"/>
                                <w:i w:val="0"/>
                                <w:sz w:val="22"/>
                              </w:rPr>
                              <w:t>月、誕生したご長男と郵便局の同僚と共に</w:t>
                            </w:r>
                          </w:p>
                          <w:p>
                            <w:pPr>
                              <w:pStyle w:val="0"/>
                              <w:adjustRightInd w:val="0"/>
                              <w:snapToGrid w:val="0"/>
                              <w:rPr>
                                <w:rFonts w:hint="eastAsia"/>
                                <w:sz w:val="32"/>
                              </w:rPr>
                            </w:pPr>
                            <w:r>
                              <w:rPr>
                                <w:rFonts w:hint="eastAsia" w:ascii="ＭＳ ゴシック" w:hAnsi="ＭＳ ゴシック" w:eastAsia="ＭＳ ゴシック"/>
                                <w:sz w:val="22"/>
                              </w:rPr>
                              <w:t>この頃、早川さんは都内の郵便局に転属。「武蔵」の戦友会には気後れして参加せずにいましたが、平成</w:t>
                            </w:r>
                            <w:r>
                              <w:rPr>
                                <w:rFonts w:hint="eastAsia" w:ascii="ＭＳ ゴシック" w:hAnsi="ＭＳ ゴシック" w:eastAsia="ＭＳ ゴシック"/>
                                <w:sz w:val="22"/>
                              </w:rPr>
                              <w:t>12</w:t>
                            </w:r>
                            <w:r>
                              <w:rPr>
                                <w:rFonts w:hint="eastAsia" w:ascii="ＭＳ ゴシック" w:hAnsi="ＭＳ ゴシック" w:eastAsia="ＭＳ ゴシック"/>
                                <w:sz w:val="22"/>
                              </w:rPr>
                              <w:t>年に白浜で元乗組員と偶然出会い入会することとなりました。</w:t>
                            </w:r>
                          </w:p>
                        </w:txbxContent>
                      </wps:txbx>
                      <wps:bodyPr vertOverflow="overflow" horzOverflow="overflow" wrap="square" lIns="74295" tIns="8890" rIns="74295" bIns="8890" anchor="ct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7;mso-wrap-distance-left:8.5pt;width:346.9pt;height:60.95pt;mso-position-horizontal-relative:text;position:absolute;margin-left:15.2pt;margin-top:255.15pt;mso-wrap-distance-bottom:0pt;mso-wrap-distance-right:8.5pt;mso-wrap-distance-top:0pt;v-text-anchor:middle;" o:spid="_x0000_s1030" o:allowincell="t" o:allowoverlap="t" filled="t" fillcolor="#ffffff" stroked="f" strokeweight="0.5pt" o:spt="202" type="#_x0000_t202">
                <v:fill opacity="52428f"/>
                <v:stroke linestyle="single"/>
                <v:textbox style="layout-flow:horizontal;" inset="2.0637499999999998mm,0.24694444444444438mm,2.0637499999999998mm,0.24694444444444438mm">
                  <w:txbxContent>
                    <w:p>
                      <w:pPr>
                        <w:pStyle w:val="0"/>
                        <w:adjustRightInd w:val="0"/>
                        <w:snapToGrid w:val="0"/>
                        <w:rPr>
                          <w:rFonts w:hint="eastAsia"/>
                          <w:sz w:val="32"/>
                        </w:rPr>
                      </w:pPr>
                      <w:r>
                        <w:rPr>
                          <w:rFonts w:hint="eastAsia" w:ascii="ＭＳ ゴシック" w:hAnsi="ＭＳ ゴシック" w:eastAsia="ＭＳ ゴシック"/>
                          <w:b w:val="1"/>
                          <w:i w:val="0"/>
                          <w:sz w:val="22"/>
                        </w:rPr>
                        <w:t>昭和</w:t>
                      </w:r>
                      <w:r>
                        <w:rPr>
                          <w:rFonts w:hint="eastAsia" w:ascii="ＭＳ ゴシック" w:hAnsi="ＭＳ ゴシック" w:eastAsia="ＭＳ ゴシック"/>
                          <w:b w:val="1"/>
                          <w:i w:val="0"/>
                          <w:sz w:val="22"/>
                        </w:rPr>
                        <w:t>36</w:t>
                      </w:r>
                      <w:r>
                        <w:rPr>
                          <w:rFonts w:hint="eastAsia" w:ascii="ＭＳ ゴシック" w:hAnsi="ＭＳ ゴシック" w:eastAsia="ＭＳ ゴシック"/>
                          <w:b w:val="1"/>
                          <w:i w:val="0"/>
                          <w:sz w:val="22"/>
                        </w:rPr>
                        <w:t>年</w:t>
                      </w:r>
                      <w:r>
                        <w:rPr>
                          <w:rFonts w:hint="eastAsia" w:ascii="ＭＳ ゴシック" w:hAnsi="ＭＳ ゴシック" w:eastAsia="ＭＳ ゴシック"/>
                          <w:b w:val="1"/>
                          <w:i w:val="0"/>
                          <w:sz w:val="22"/>
                        </w:rPr>
                        <w:t>10</w:t>
                      </w:r>
                      <w:r>
                        <w:rPr>
                          <w:rFonts w:hint="eastAsia" w:ascii="ＭＳ ゴシック" w:hAnsi="ＭＳ ゴシック" w:eastAsia="ＭＳ ゴシック"/>
                          <w:b w:val="1"/>
                          <w:i w:val="0"/>
                          <w:sz w:val="22"/>
                        </w:rPr>
                        <w:t>月、誕生したご長男と郵便局の同僚と共に</w:t>
                      </w:r>
                    </w:p>
                    <w:p>
                      <w:pPr>
                        <w:pStyle w:val="0"/>
                        <w:adjustRightInd w:val="0"/>
                        <w:snapToGrid w:val="0"/>
                        <w:rPr>
                          <w:rFonts w:hint="eastAsia"/>
                          <w:sz w:val="32"/>
                        </w:rPr>
                      </w:pPr>
                      <w:r>
                        <w:rPr>
                          <w:rFonts w:hint="eastAsia" w:ascii="ＭＳ ゴシック" w:hAnsi="ＭＳ ゴシック" w:eastAsia="ＭＳ ゴシック"/>
                          <w:sz w:val="22"/>
                        </w:rPr>
                        <w:t>この頃、早川さんは都内の郵便局に転属。「武蔵」の戦友会には気後れして参加せずにいましたが、平成</w:t>
                      </w:r>
                      <w:r>
                        <w:rPr>
                          <w:rFonts w:hint="eastAsia" w:ascii="ＭＳ ゴシック" w:hAnsi="ＭＳ ゴシック" w:eastAsia="ＭＳ ゴシック"/>
                          <w:sz w:val="22"/>
                        </w:rPr>
                        <w:t>12</w:t>
                      </w:r>
                      <w:r>
                        <w:rPr>
                          <w:rFonts w:hint="eastAsia" w:ascii="ＭＳ ゴシック" w:hAnsi="ＭＳ ゴシック" w:eastAsia="ＭＳ ゴシック"/>
                          <w:sz w:val="22"/>
                        </w:rPr>
                        <w:t>年に白浜で元乗組員と偶然出会い入会することとなりました。</w:t>
                      </w:r>
                    </w:p>
                  </w:txbxContent>
                </v:textbox>
                <v:imagedata o:title=""/>
                <w10:wrap type="none" anchorx="text" anchory="text"/>
              </v:shape>
            </w:pict>
          </mc:Fallback>
        </mc:AlternateContent>
      </w:r>
      <w:r>
        <w:rPr>
          <w:rFonts w:hint="eastAsia"/>
        </w:rPr>
        <w:drawing>
          <wp:anchor distT="0" distB="0" distL="203200" distR="203200" simplePos="0" relativeHeight="4" behindDoc="1" locked="0" layoutInCell="1" hidden="0" allowOverlap="1">
            <wp:simplePos x="0" y="0"/>
            <wp:positionH relativeFrom="column">
              <wp:posOffset>309245</wp:posOffset>
            </wp:positionH>
            <wp:positionV relativeFrom="paragraph">
              <wp:posOffset>277495</wp:posOffset>
            </wp:positionV>
            <wp:extent cx="4090035" cy="2962910"/>
            <wp:effectExtent l="0" t="0" r="0" b="0"/>
            <wp:wrapNone/>
            <wp:docPr id="1031" name="オブジェクト 0"/>
            <a:graphic xmlns:a="http://schemas.openxmlformats.org/drawingml/2006/main">
              <a:graphicData uri="http://schemas.openxmlformats.org/drawingml/2006/picture">
                <pic:pic xmlns:pic="http://schemas.openxmlformats.org/drawingml/2006/picture">
                  <pic:nvPicPr>
                    <pic:cNvPr id="1031" name="オブジェクト 0"/>
                    <pic:cNvPicPr>
                      <a:picLocks noChangeAspect="1"/>
                    </pic:cNvPicPr>
                  </pic:nvPicPr>
                  <pic:blipFill>
                    <a:blip r:embed="rId6"/>
                    <a:stretch>
                      <a:fillRect/>
                    </a:stretch>
                  </pic:blipFill>
                  <pic:spPr>
                    <a:xfrm>
                      <a:off x="0" y="0"/>
                      <a:ext cx="4090035" cy="2962910"/>
                    </a:xfrm>
                    <a:prstGeom prst="rect">
                      <a:avLst/>
                    </a:prstGeom>
                    <a:ln>
                      <a:noFill/>
                    </a:ln>
                  </pic:spPr>
                </pic:pic>
              </a:graphicData>
            </a:graphic>
          </wp:anchor>
        </w:drawing>
      </w:r>
      <w:r>
        <w:rPr>
          <w:rFonts w:hint="eastAsia"/>
        </w:rPr>
        <w:drawing>
          <wp:anchor distT="0" distB="0" distL="203200" distR="203200" simplePos="0" relativeHeight="3" behindDoc="1" locked="0" layoutInCell="1" hidden="0" allowOverlap="1">
            <wp:simplePos x="0" y="0"/>
            <wp:positionH relativeFrom="column">
              <wp:posOffset>269240</wp:posOffset>
            </wp:positionH>
            <wp:positionV relativeFrom="paragraph">
              <wp:posOffset>8562975</wp:posOffset>
            </wp:positionV>
            <wp:extent cx="4130675" cy="4949190"/>
            <wp:effectExtent l="0" t="0" r="0" b="0"/>
            <wp:wrapNone/>
            <wp:docPr id="1032" name="オブジェクト 0"/>
            <a:graphic xmlns:a="http://schemas.openxmlformats.org/drawingml/2006/main">
              <a:graphicData uri="http://schemas.openxmlformats.org/drawingml/2006/picture">
                <pic:pic xmlns:pic="http://schemas.openxmlformats.org/drawingml/2006/picture">
                  <pic:nvPicPr>
                    <pic:cNvPr id="1032" name="オブジェクト 0"/>
                    <pic:cNvPicPr>
                      <a:picLocks noChangeAspect="1"/>
                    </pic:cNvPicPr>
                  </pic:nvPicPr>
                  <pic:blipFill>
                    <a:blip r:embed="rId7"/>
                    <a:stretch>
                      <a:fillRect/>
                    </a:stretch>
                  </pic:blipFill>
                  <pic:spPr>
                    <a:xfrm>
                      <a:off x="0" y="0"/>
                      <a:ext cx="4130675" cy="4949190"/>
                    </a:xfrm>
                    <a:prstGeom prst="rect">
                      <a:avLst/>
                    </a:prstGeom>
                    <a:ln>
                      <a:noFill/>
                    </a:ln>
                  </pic:spPr>
                </pic:pic>
              </a:graphicData>
            </a:graphic>
          </wp:anchor>
        </w:drawing>
      </w:r>
      <w:r>
        <w:rPr>
          <w:rFonts w:hint="eastAsia"/>
        </w:rPr>
        <mc:AlternateContent>
          <mc:Choice Requires="wps">
            <w:drawing>
              <wp:anchor distT="0" distB="0" distL="71755" distR="71755" simplePos="0" relativeHeight="8" behindDoc="0" locked="0" layoutInCell="1" hidden="0" allowOverlap="1">
                <wp:simplePos x="0" y="0"/>
                <wp:positionH relativeFrom="column">
                  <wp:posOffset>5115560</wp:posOffset>
                </wp:positionH>
                <wp:positionV relativeFrom="paragraph">
                  <wp:posOffset>325120</wp:posOffset>
                </wp:positionV>
                <wp:extent cx="4544695" cy="13765530"/>
                <wp:effectExtent l="0" t="0" r="635" b="635"/>
                <wp:wrapNone/>
                <wp:docPr id="1033" name="オブジェクト 0"/>
                <a:graphic xmlns:a="http://schemas.openxmlformats.org/drawingml/2006/main">
                  <a:graphicData uri="http://schemas.microsoft.com/office/word/2010/wordprocessingShape">
                    <wps:wsp>
                      <wps:cNvPr id="1033" name="オブジェクト 0"/>
                      <wps:cNvSpPr txBox="1"/>
                      <wps:spPr>
                        <a:xfrm>
                          <a:off x="0" y="0"/>
                          <a:ext cx="4544695" cy="13765530"/>
                        </a:xfrm>
                        <a:prstGeom prst="rect">
                          <a:avLst/>
                        </a:prstGeom>
                        <a:solidFill>
                          <a:schemeClr val="lt1"/>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spacing w:line="480" w:lineRule="exact"/>
                              <w:ind w:firstLine="360" w:firstLineChars="100"/>
                              <w:rPr>
                                <w:rFonts w:hint="eastAsia" w:ascii="ＭＳ Ｐゴシック" w:hAnsi="ＭＳ Ｐゴシック" w:eastAsia="ＭＳ Ｐゴシック"/>
                                <w:sz w:val="36"/>
                              </w:rPr>
                            </w:pPr>
                            <w:r>
                              <w:rPr>
                                <w:rFonts w:hint="eastAsia" w:ascii="ＭＳ Ｐゴシック" w:hAnsi="ＭＳ Ｐゴシック" w:eastAsia="ＭＳ Ｐゴシック"/>
                                <w:sz w:val="36"/>
                              </w:rPr>
                              <w:t>郵便局は、多くの戦没者遺族が訪れます。戦死した同級生のお母さんに「いいなー、生きて帰れて」と悪気無く話されることも。そんなとき、早川さんは様々な記憶が脳裏を駆け巡り、涙をこらえながら窓口業務を続ることもあったそうです。また、深い海中にグッと引き込まれ、苦しさにもがいてパッと海面に顔を出したところで「ああ、夢か。」と目が覚めることも。</w:t>
                            </w:r>
                          </w:p>
                          <w:p>
                            <w:pPr>
                              <w:pStyle w:val="0"/>
                              <w:spacing w:line="480" w:lineRule="exact"/>
                              <w:ind w:firstLine="360" w:firstLineChars="100"/>
                              <w:rPr>
                                <w:rFonts w:hint="eastAsia" w:ascii="ＭＳ Ｐゴシック" w:hAnsi="ＭＳ Ｐゴシック" w:eastAsia="ＭＳ Ｐゴシック"/>
                                <w:sz w:val="36"/>
                              </w:rPr>
                            </w:pPr>
                            <w:r>
                              <w:rPr>
                                <w:rFonts w:hint="eastAsia" w:ascii="ＭＳ Ｐゴシック" w:hAnsi="ＭＳ Ｐゴシック" w:eastAsia="ＭＳ Ｐゴシック"/>
                                <w:sz w:val="36"/>
                              </w:rPr>
                              <w:t>骨折した右腕は現在も不自由で、左腕には食い込んだ弾片が残ります。地元の会合等で、戦争の話題になることもありましたが、「生きて帰ったこと」自体が戦没者遺族に対して失礼になると考えた早川さんは、戦争体験を決して話そうとはしませんでした。</w:t>
                            </w:r>
                          </w:p>
                          <w:p>
                            <w:pPr>
                              <w:pStyle w:val="0"/>
                              <w:spacing w:line="480" w:lineRule="exact"/>
                              <w:ind w:firstLine="360" w:firstLineChars="100"/>
                              <w:rPr>
                                <w:rFonts w:hint="eastAsia" w:ascii="ＭＳ Ｐゴシック" w:hAnsi="ＭＳ Ｐゴシック" w:eastAsia="ＭＳ Ｐゴシック"/>
                                <w:sz w:val="36"/>
                              </w:rPr>
                            </w:pPr>
                            <w:r>
                              <w:rPr>
                                <w:rFonts w:hint="eastAsia" w:ascii="ＭＳ Ｐゴシック" w:hAnsi="ＭＳ Ｐゴシック" w:eastAsia="ＭＳ Ｐゴシック"/>
                                <w:sz w:val="36"/>
                              </w:rPr>
                              <w:t>なお、早川家から出征した父、兄、早川さんは皆生還したのに対し、出征した</w:t>
                            </w:r>
                            <w:r>
                              <w:rPr>
                                <w:rFonts w:hint="eastAsia" w:ascii="ＭＳ Ｐゴシック" w:hAnsi="ＭＳ Ｐゴシック" w:eastAsia="ＭＳ Ｐゴシック"/>
                                <w:sz w:val="36"/>
                              </w:rPr>
                              <w:t>5</w:t>
                            </w:r>
                            <w:r>
                              <w:rPr>
                                <w:rFonts w:hint="eastAsia" w:ascii="ＭＳ Ｐゴシック" w:hAnsi="ＭＳ Ｐゴシック" w:eastAsia="ＭＳ Ｐゴシック"/>
                                <w:sz w:val="36"/>
                              </w:rPr>
                              <w:t>人の小学校の同級生の内、生還したのは早川さんただ一人でした。</w:t>
                            </w:r>
                          </w:p>
                          <w:p>
                            <w:pPr>
                              <w:pStyle w:val="0"/>
                              <w:spacing w:line="480" w:lineRule="exact"/>
                              <w:rPr>
                                <w:rFonts w:hint="eastAsia" w:ascii="ＭＳ Ｐゴシック" w:hAnsi="ＭＳ Ｐゴシック" w:eastAsia="ＭＳ Ｐゴシック"/>
                                <w:sz w:val="36"/>
                              </w:rPr>
                            </w:pPr>
                          </w:p>
                          <w:p>
                            <w:pPr>
                              <w:pStyle w:val="0"/>
                              <w:spacing w:line="480" w:lineRule="exact"/>
                              <w:ind w:firstLine="360" w:firstLineChars="100"/>
                              <w:rPr>
                                <w:rFonts w:hint="eastAsia" w:ascii="ＭＳ Ｐゴシック" w:hAnsi="ＭＳ Ｐゴシック" w:eastAsia="ＭＳ Ｐゴシック"/>
                                <w:sz w:val="36"/>
                              </w:rPr>
                            </w:pPr>
                            <w:r>
                              <w:rPr>
                                <w:rFonts w:hint="eastAsia" w:ascii="ＭＳ Ｐゴシック" w:hAnsi="ＭＳ Ｐゴシック" w:eastAsia="ＭＳ Ｐゴシック"/>
                                <w:sz w:val="36"/>
                              </w:rPr>
                              <w:t>そのような早川さんに転機が訪れます。平成２７年３月２日、マイクロソフト社の共同創業者ポール・アレン氏の無人潜水艇により、所在不明とされていた「武蔵」の船体が発見され大きなニュースとなりました。テレビを見ていた早川さんの目に、７０年前のあの日、戦友の桜井さんと触ってはしゃいだ菊の御紋が映し出されます。翌月には現地で慰霊祭が実施されました。「桜井ーっ！先輩ーっ！来たよーっ！」。鎮魂のトランペットが演奏される中、早川さんは人目も憚らず泣いたのでした。</w:t>
                            </w:r>
                          </w:p>
                          <w:p>
                            <w:pPr>
                              <w:pStyle w:val="0"/>
                              <w:spacing w:line="480" w:lineRule="exact"/>
                              <w:rPr>
                                <w:rFonts w:hint="eastAsia" w:ascii="ＭＳ Ｐゴシック" w:hAnsi="ＭＳ Ｐゴシック" w:eastAsia="ＭＳ Ｐゴシック"/>
                                <w:sz w:val="36"/>
                              </w:rPr>
                            </w:pPr>
                          </w:p>
                          <w:p>
                            <w:pPr>
                              <w:pStyle w:val="0"/>
                              <w:spacing w:line="480" w:lineRule="exact"/>
                              <w:ind w:firstLine="360" w:firstLineChars="100"/>
                              <w:rPr>
                                <w:rFonts w:hint="eastAsia" w:ascii="ＭＳ Ｐゴシック" w:hAnsi="ＭＳ Ｐゴシック" w:eastAsia="ＭＳ Ｐゴシック"/>
                                <w:sz w:val="36"/>
                              </w:rPr>
                            </w:pPr>
                            <w:r>
                              <w:rPr>
                                <w:rFonts w:hint="eastAsia" w:ascii="ＭＳ Ｐゴシック" w:hAnsi="ＭＳ Ｐゴシック" w:eastAsia="ＭＳ Ｐゴシック"/>
                                <w:sz w:val="36"/>
                              </w:rPr>
                              <w:t>その頃から、数少ない「武蔵」生存者として取材依頼が数多く寄せられるようになります。「戦後７０年、自分も９０歳間近となり、関係者も少なくなった。」意を新たにした早川さんは、取材や講演を積極的に受けるようになりました。また、勝浦基地に勤務していたご縁で、令和４年からは毎年勝浦中学校で講演会を開催し、生徒達に平和の大切さを伝えて頂いています。</w:t>
                            </w:r>
                          </w:p>
                          <w:p>
                            <w:pPr>
                              <w:pStyle w:val="0"/>
                              <w:spacing w:line="480" w:lineRule="exact"/>
                              <w:ind w:firstLine="360" w:firstLineChars="100"/>
                              <w:rPr>
                                <w:rFonts w:hint="eastAsia" w:ascii="ＭＳ Ｐゴシック" w:hAnsi="ＭＳ Ｐゴシック" w:eastAsia="ＭＳ Ｐゴシック"/>
                                <w:sz w:val="36"/>
                              </w:rPr>
                            </w:pPr>
                            <w:r>
                              <w:rPr>
                                <w:rFonts w:hint="eastAsia" w:ascii="ＭＳ Ｐゴシック" w:hAnsi="ＭＳ Ｐゴシック" w:eastAsia="ＭＳ Ｐゴシック"/>
                                <w:sz w:val="36"/>
                              </w:rPr>
                              <w:t>ご自身の人生を一言で表すならば？という質問に対して「わが人生、武蔵と麻雀！！」とおどけて見せる早川さんですが、今後のご健康とご活躍をお祈りしながら今回の展示を終わりたいと思います。</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8;mso-wrap-distance-left:5.65pt;width:357.85pt;height:1083.9000000000001pt;mso-position-horizontal-relative:text;position:absolute;margin-left:402.8pt;margin-top:25.6pt;mso-wrap-distance-bottom:0pt;mso-wrap-distance-right:5.65pt;mso-wrap-distance-top:0pt;" o:spid="_x0000_s1033" o:allowincell="t" o:allowoverlap="t" filled="t" fillcolor="#ffffff [3201]" stroked="f" strokeweight="0.5pt" o:spt="202" type="#_x0000_t202">
                <v:fill/>
                <v:stroke linestyle="single"/>
                <v:textbox style="layout-flow:horizontal;" inset="2.0637499999999998mm,0.24694444444444438mm,2.0637499999999998mm,0.24694444444444438mm">
                  <w:txbxContent>
                    <w:p>
                      <w:pPr>
                        <w:pStyle w:val="0"/>
                        <w:spacing w:line="480" w:lineRule="exact"/>
                        <w:ind w:firstLine="360" w:firstLineChars="100"/>
                        <w:rPr>
                          <w:rFonts w:hint="eastAsia" w:ascii="ＭＳ Ｐゴシック" w:hAnsi="ＭＳ Ｐゴシック" w:eastAsia="ＭＳ Ｐゴシック"/>
                          <w:sz w:val="36"/>
                        </w:rPr>
                      </w:pPr>
                      <w:r>
                        <w:rPr>
                          <w:rFonts w:hint="eastAsia" w:ascii="ＭＳ Ｐゴシック" w:hAnsi="ＭＳ Ｐゴシック" w:eastAsia="ＭＳ Ｐゴシック"/>
                          <w:sz w:val="36"/>
                        </w:rPr>
                        <w:t>郵便局は、多くの戦没者遺族が訪れます。戦死した同級生のお母さんに「いいなー、生きて帰れて」と悪気無く話されることも。そんなとき、早川さんは様々な記憶が脳裏を駆け巡り、涙をこらえながら窓口業務を続ることもあったそうです。また、深い海中にグッと引き込まれ、苦しさにもがいてパッと海面に顔を出したところで「ああ、夢か。」と目が覚めることも。</w:t>
                      </w:r>
                    </w:p>
                    <w:p>
                      <w:pPr>
                        <w:pStyle w:val="0"/>
                        <w:spacing w:line="480" w:lineRule="exact"/>
                        <w:ind w:firstLine="360" w:firstLineChars="100"/>
                        <w:rPr>
                          <w:rFonts w:hint="eastAsia" w:ascii="ＭＳ Ｐゴシック" w:hAnsi="ＭＳ Ｐゴシック" w:eastAsia="ＭＳ Ｐゴシック"/>
                          <w:sz w:val="36"/>
                        </w:rPr>
                      </w:pPr>
                      <w:r>
                        <w:rPr>
                          <w:rFonts w:hint="eastAsia" w:ascii="ＭＳ Ｐゴシック" w:hAnsi="ＭＳ Ｐゴシック" w:eastAsia="ＭＳ Ｐゴシック"/>
                          <w:sz w:val="36"/>
                        </w:rPr>
                        <w:t>骨折した右腕は現在も不自由で、左腕には食い込んだ弾片が残ります。地元の会合等で、戦争の話題になることもありましたが、「生きて帰ったこと」自体が戦没者遺族に対して失礼になると考えた早川さんは、戦争体験を決して話そうとはしませんでした。</w:t>
                      </w:r>
                    </w:p>
                    <w:p>
                      <w:pPr>
                        <w:pStyle w:val="0"/>
                        <w:spacing w:line="480" w:lineRule="exact"/>
                        <w:ind w:firstLine="360" w:firstLineChars="100"/>
                        <w:rPr>
                          <w:rFonts w:hint="eastAsia" w:ascii="ＭＳ Ｐゴシック" w:hAnsi="ＭＳ Ｐゴシック" w:eastAsia="ＭＳ Ｐゴシック"/>
                          <w:sz w:val="36"/>
                        </w:rPr>
                      </w:pPr>
                      <w:r>
                        <w:rPr>
                          <w:rFonts w:hint="eastAsia" w:ascii="ＭＳ Ｐゴシック" w:hAnsi="ＭＳ Ｐゴシック" w:eastAsia="ＭＳ Ｐゴシック"/>
                          <w:sz w:val="36"/>
                        </w:rPr>
                        <w:t>なお、早川家から出征した父、兄、早川さんは皆生還したのに対し、出征した</w:t>
                      </w:r>
                      <w:r>
                        <w:rPr>
                          <w:rFonts w:hint="eastAsia" w:ascii="ＭＳ Ｐゴシック" w:hAnsi="ＭＳ Ｐゴシック" w:eastAsia="ＭＳ Ｐゴシック"/>
                          <w:sz w:val="36"/>
                        </w:rPr>
                        <w:t>5</w:t>
                      </w:r>
                      <w:r>
                        <w:rPr>
                          <w:rFonts w:hint="eastAsia" w:ascii="ＭＳ Ｐゴシック" w:hAnsi="ＭＳ Ｐゴシック" w:eastAsia="ＭＳ Ｐゴシック"/>
                          <w:sz w:val="36"/>
                        </w:rPr>
                        <w:t>人の小学校の同級生の内、生還したのは早川さんただ一人でした。</w:t>
                      </w:r>
                    </w:p>
                    <w:p>
                      <w:pPr>
                        <w:pStyle w:val="0"/>
                        <w:spacing w:line="480" w:lineRule="exact"/>
                        <w:rPr>
                          <w:rFonts w:hint="eastAsia" w:ascii="ＭＳ Ｐゴシック" w:hAnsi="ＭＳ Ｐゴシック" w:eastAsia="ＭＳ Ｐゴシック"/>
                          <w:sz w:val="36"/>
                        </w:rPr>
                      </w:pPr>
                    </w:p>
                    <w:p>
                      <w:pPr>
                        <w:pStyle w:val="0"/>
                        <w:spacing w:line="480" w:lineRule="exact"/>
                        <w:ind w:firstLine="360" w:firstLineChars="100"/>
                        <w:rPr>
                          <w:rFonts w:hint="eastAsia" w:ascii="ＭＳ Ｐゴシック" w:hAnsi="ＭＳ Ｐゴシック" w:eastAsia="ＭＳ Ｐゴシック"/>
                          <w:sz w:val="36"/>
                        </w:rPr>
                      </w:pPr>
                      <w:r>
                        <w:rPr>
                          <w:rFonts w:hint="eastAsia" w:ascii="ＭＳ Ｐゴシック" w:hAnsi="ＭＳ Ｐゴシック" w:eastAsia="ＭＳ Ｐゴシック"/>
                          <w:sz w:val="36"/>
                        </w:rPr>
                        <w:t>そのような早川さんに転機が訪れます。平成２７年３月２日、マイクロソフト社の共同創業者ポール・アレン氏の無人潜水艇により、所在不明とされていた「武蔵」の船体が発見され大きなニュースとなりました。テレビを見ていた早川さんの目に、７０年前のあの日、戦友の桜井さんと触ってはしゃいだ菊の御紋が映し出されます。翌月には現地で慰霊祭が実施されました。「桜井ーっ！先輩ーっ！来たよーっ！」。鎮魂のトランペットが演奏される中、早川さんは人目も憚らず泣いたのでした。</w:t>
                      </w:r>
                    </w:p>
                    <w:p>
                      <w:pPr>
                        <w:pStyle w:val="0"/>
                        <w:spacing w:line="480" w:lineRule="exact"/>
                        <w:rPr>
                          <w:rFonts w:hint="eastAsia" w:ascii="ＭＳ Ｐゴシック" w:hAnsi="ＭＳ Ｐゴシック" w:eastAsia="ＭＳ Ｐゴシック"/>
                          <w:sz w:val="36"/>
                        </w:rPr>
                      </w:pPr>
                    </w:p>
                    <w:p>
                      <w:pPr>
                        <w:pStyle w:val="0"/>
                        <w:spacing w:line="480" w:lineRule="exact"/>
                        <w:ind w:firstLine="360" w:firstLineChars="100"/>
                        <w:rPr>
                          <w:rFonts w:hint="eastAsia" w:ascii="ＭＳ Ｐゴシック" w:hAnsi="ＭＳ Ｐゴシック" w:eastAsia="ＭＳ Ｐゴシック"/>
                          <w:sz w:val="36"/>
                        </w:rPr>
                      </w:pPr>
                      <w:r>
                        <w:rPr>
                          <w:rFonts w:hint="eastAsia" w:ascii="ＭＳ Ｐゴシック" w:hAnsi="ＭＳ Ｐゴシック" w:eastAsia="ＭＳ Ｐゴシック"/>
                          <w:sz w:val="36"/>
                        </w:rPr>
                        <w:t>その頃から、数少ない「武蔵」生存者として取材依頼が数多く寄せられるようになります。「戦後７０年、自分も９０歳間近となり、関係者も少なくなった。」意を新たにした早川さんは、取材や講演を積極的に受けるようになりました。また、勝浦基地に勤務していたご縁で、令和４年からは毎年勝浦中学校で講演会を開催し、生徒達に平和の大切さを伝えて頂いています。</w:t>
                      </w:r>
                    </w:p>
                    <w:p>
                      <w:pPr>
                        <w:pStyle w:val="0"/>
                        <w:spacing w:line="480" w:lineRule="exact"/>
                        <w:ind w:firstLine="360" w:firstLineChars="100"/>
                        <w:rPr>
                          <w:rFonts w:hint="eastAsia" w:ascii="ＭＳ Ｐゴシック" w:hAnsi="ＭＳ Ｐゴシック" w:eastAsia="ＭＳ Ｐゴシック"/>
                          <w:sz w:val="36"/>
                        </w:rPr>
                      </w:pPr>
                      <w:r>
                        <w:rPr>
                          <w:rFonts w:hint="eastAsia" w:ascii="ＭＳ Ｐゴシック" w:hAnsi="ＭＳ Ｐゴシック" w:eastAsia="ＭＳ Ｐゴシック"/>
                          <w:sz w:val="36"/>
                        </w:rPr>
                        <w:t>ご自身の人生を一言で表すならば？という質問に対して「わが人生、武蔵と麻雀！！」とおどけて見せる早川さんですが、今後のご健康とご活躍をお祈りしながら今回の展示を終わりたいと思います。</w:t>
                      </w:r>
                    </w:p>
                  </w:txbxContent>
                </v:textbox>
                <v:imagedata o:title=""/>
                <w10:wrap type="none" anchorx="text" anchory="text"/>
              </v:shape>
            </w:pict>
          </mc:Fallback>
        </mc:AlternateContent>
      </w:r>
      <w:bookmarkStart w:id="0" w:name="_GoBack"/>
      <w:bookmarkEnd w:id="0"/>
    </w:p>
    <w:sectPr>
      <w:pgSz w:w="16838" w:h="23811"/>
      <w:pgMar w:top="720" w:right="720" w:bottom="720" w:left="72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Ｐゴシック">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jpg" /><Relationship Id="rId6" Type="http://schemas.openxmlformats.org/officeDocument/2006/relationships/image" Target="media/image2.jpg" /><Relationship Id="rId7" Type="http://schemas.openxmlformats.org/officeDocument/2006/relationships/image" Target="media/image3.jpg" /><Relationship Id="rId8"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225</TotalTime>
  <Pages>1</Pages>
  <Words>10</Words>
  <Characters>1177</Characters>
  <Application>JUST Note</Application>
  <Lines>59</Lines>
  <Paragraphs>13</Paragraphs>
  <Company>勝浦市</Company>
  <CharactersWithSpaces>1177</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図書館２</dc:creator>
  <cp:lastModifiedBy>生涯学習係８</cp:lastModifiedBy>
  <cp:lastPrinted>2025-07-30T06:18:19Z</cp:lastPrinted>
  <dcterms:created xsi:type="dcterms:W3CDTF">2025-06-27T06:24:00Z</dcterms:created>
  <dcterms:modified xsi:type="dcterms:W3CDTF">2025-07-30T05:04:19Z</dcterms:modified>
  <cp:revision>0</cp:revision>
</cp:coreProperties>
</file>